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4A7A" w14:textId="139AA8DD" w:rsidR="00985818" w:rsidRPr="00E44A4F" w:rsidRDefault="004C2D0D" w:rsidP="5CAE7244">
      <w:pPr>
        <w:ind w:left="720"/>
        <w:rPr>
          <w:rFonts w:ascii="Segoe UI" w:hAnsi="Segoe UI" w:cs="Segoe UI"/>
          <w:b/>
          <w:bCs/>
          <w:sz w:val="32"/>
          <w:szCs w:val="32"/>
        </w:rPr>
      </w:pPr>
      <w:r w:rsidRPr="00E44A4F">
        <w:rPr>
          <w:rFonts w:ascii="Segoe UI" w:hAnsi="Segoe UI" w:cs="Segoe UI"/>
          <w:b/>
          <w:bCs/>
          <w:sz w:val="32"/>
          <w:szCs w:val="32"/>
        </w:rPr>
        <w:t xml:space="preserve">                          </w:t>
      </w:r>
      <w:r w:rsidR="003B5D27" w:rsidRPr="00E44A4F">
        <w:rPr>
          <w:rFonts w:ascii="Segoe UI" w:hAnsi="Segoe UI" w:cs="Segoe UI"/>
          <w:b/>
          <w:bCs/>
          <w:sz w:val="32"/>
          <w:szCs w:val="32"/>
        </w:rPr>
        <w:t xml:space="preserve">      </w:t>
      </w:r>
    </w:p>
    <w:p w14:paraId="65F02358" w14:textId="548A4EC9" w:rsidR="00C93A0C" w:rsidRPr="00E44A4F" w:rsidRDefault="00226945" w:rsidP="00263F08">
      <w:pPr>
        <w:jc w:val="center"/>
        <w:rPr>
          <w:rFonts w:ascii="Segoe UI" w:hAnsi="Segoe UI" w:cs="Segoe UI"/>
          <w:noProof/>
          <w:color w:val="800000"/>
          <w:sz w:val="44"/>
          <w:szCs w:val="32"/>
        </w:rPr>
      </w:pPr>
      <w:r w:rsidRPr="00E44A4F">
        <w:rPr>
          <w:rFonts w:ascii="Segoe UI" w:hAnsi="Segoe UI" w:cs="Segoe UI"/>
          <w:noProof/>
          <w:color w:val="800000"/>
          <w:sz w:val="44"/>
          <w:szCs w:val="32"/>
        </w:rPr>
        <w:t xml:space="preserve">Portfolio and Course Equivalency </w:t>
      </w:r>
    </w:p>
    <w:p w14:paraId="6E85505F" w14:textId="58FD578D" w:rsidR="00226945" w:rsidRPr="00E44A4F" w:rsidRDefault="00E44A4F" w:rsidP="00263F08">
      <w:pPr>
        <w:jc w:val="center"/>
        <w:rPr>
          <w:rFonts w:ascii="Segoe UI" w:hAnsi="Segoe UI" w:cs="Segoe UI"/>
          <w:noProof/>
          <w:color w:val="800000"/>
          <w:sz w:val="44"/>
          <w:szCs w:val="32"/>
        </w:rPr>
      </w:pPr>
      <w:r w:rsidRPr="00E44A4F"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0A54080" wp14:editId="4CAD1D52">
                <wp:simplePos x="0" y="0"/>
                <wp:positionH relativeFrom="margin">
                  <wp:align>center</wp:align>
                </wp:positionH>
                <wp:positionV relativeFrom="paragraph">
                  <wp:posOffset>409262</wp:posOffset>
                </wp:positionV>
                <wp:extent cx="6809105" cy="45720"/>
                <wp:effectExtent l="0" t="0" r="0" b="0"/>
                <wp:wrapTight wrapText="bothSides">
                  <wp:wrapPolygon edited="0">
                    <wp:start x="0" y="0"/>
                    <wp:lineTo x="0" y="9000"/>
                    <wp:lineTo x="21513" y="9000"/>
                    <wp:lineTo x="21513" y="0"/>
                    <wp:lineTo x="0" y="0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0FB81E" w14:textId="77777777" w:rsidR="00CA63C7" w:rsidRPr="006622A6" w:rsidRDefault="00CA63C7" w:rsidP="00F56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4080" id="Rectangle 15" o:spid="_x0000_s1026" style="position:absolute;left:0;text-align:left;margin-left:0;margin-top:32.25pt;width:536.15pt;height:3.6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" fillcolor="maroon" stroked="f" strokecolor="#a5a5a5" strokeweight=".25pt">
                <v:shadow color="#622423" opacity=".5" offset="1pt"/>
                <v:textbox>
                  <w:txbxContent>
                    <w:p w14:paraId="380FB81E" w14:textId="77777777" w:rsidR="00CA63C7" w:rsidRPr="006622A6" w:rsidRDefault="00CA63C7" w:rsidP="00F569C5"/>
                  </w:txbxContent>
                </v:textbox>
                <w10:wrap type="tight" anchorx="margin"/>
              </v:rect>
            </w:pict>
          </mc:Fallback>
        </mc:AlternateContent>
      </w:r>
      <w:r w:rsidR="00226945" w:rsidRPr="00E44A4F">
        <w:rPr>
          <w:rFonts w:ascii="Segoe UI" w:hAnsi="Segoe UI" w:cs="Segoe UI"/>
          <w:noProof/>
          <w:color w:val="800000"/>
          <w:sz w:val="44"/>
          <w:szCs w:val="32"/>
        </w:rPr>
        <w:t>Validation for Students</w:t>
      </w:r>
    </w:p>
    <w:p w14:paraId="3D007754" w14:textId="43B9DAF5" w:rsidR="007E4685" w:rsidRPr="00E44A4F" w:rsidRDefault="303ADFF2" w:rsidP="303ADFF2">
      <w:pPr>
        <w:jc w:val="center"/>
        <w:rPr>
          <w:rFonts w:ascii="Segoe UI" w:eastAsia="Arial" w:hAnsi="Segoe UI" w:cs="Segoe UI"/>
        </w:rPr>
      </w:pPr>
      <w:r w:rsidRPr="00E44A4F">
        <w:rPr>
          <w:rFonts w:ascii="Segoe UI" w:eastAsia="Arial" w:hAnsi="Segoe UI" w:cs="Segoe UI"/>
        </w:rPr>
        <w:t>Policy Number: S - 15</w:t>
      </w:r>
    </w:p>
    <w:p w14:paraId="4E1991E3" w14:textId="77777777" w:rsidR="00874E15" w:rsidRPr="00E44A4F" w:rsidRDefault="00263F08">
      <w:pPr>
        <w:rPr>
          <w:rFonts w:ascii="Segoe UI" w:hAnsi="Segoe UI" w:cs="Segoe UI"/>
        </w:rPr>
      </w:pPr>
      <w:r w:rsidRPr="00E44A4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17F11" wp14:editId="07777777">
                <wp:simplePos x="0" y="0"/>
                <wp:positionH relativeFrom="column">
                  <wp:posOffset>-66675</wp:posOffset>
                </wp:positionH>
                <wp:positionV relativeFrom="paragraph">
                  <wp:posOffset>27305</wp:posOffset>
                </wp:positionV>
                <wp:extent cx="1619250" cy="266700"/>
                <wp:effectExtent l="9525" t="8255" r="952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4B09A" w14:textId="77777777" w:rsidR="00CA63C7" w:rsidRPr="00FD0D4A" w:rsidRDefault="00CA63C7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FD0D4A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FULL POLICY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17F1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5.25pt;margin-top:2.15pt;width:127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" fillcolor="maroon" strokecolor="#a5a5a5 [2092]">
                <v:shadow offset="3pt,1pt"/>
                <v:textbox>
                  <w:txbxContent>
                    <w:p w14:paraId="4924B09A" w14:textId="77777777" w:rsidR="00CA63C7" w:rsidRPr="00FD0D4A" w:rsidRDefault="00CA63C7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FD0D4A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FULL POLICY CONTENTS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F23F332" w14:textId="77777777" w:rsidR="00874E15" w:rsidRPr="00E44A4F" w:rsidRDefault="00874E1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428"/>
        <w:gridCol w:w="4428"/>
      </w:tblGrid>
      <w:tr w:rsidR="00874E15" w:rsidRPr="00E44A4F" w14:paraId="106597AF" w14:textId="77777777" w:rsidTr="5CAE7244">
        <w:trPr>
          <w:cantSplit/>
          <w:trHeight w:val="315"/>
        </w:trPr>
        <w:tc>
          <w:tcPr>
            <w:tcW w:w="4428" w:type="dxa"/>
            <w:shd w:val="clear" w:color="auto" w:fill="D9D9D9" w:themeFill="background1" w:themeFillShade="D9"/>
          </w:tcPr>
          <w:p w14:paraId="652B98F7" w14:textId="20536ECD" w:rsidR="007426A6" w:rsidRPr="00E44A4F" w:rsidRDefault="303ADFF2" w:rsidP="303ADFF2">
            <w:pPr>
              <w:ind w:left="90"/>
              <w:rPr>
                <w:rFonts w:ascii="Segoe UI" w:eastAsia="Arial" w:hAnsi="Segoe UI" w:cs="Segoe UI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 xml:space="preserve">Scope </w:t>
            </w:r>
          </w:p>
          <w:p w14:paraId="791D9D67" w14:textId="77777777" w:rsidR="002D256B" w:rsidRPr="00E44A4F" w:rsidRDefault="303ADFF2" w:rsidP="303ADFF2">
            <w:pPr>
              <w:ind w:left="90"/>
              <w:rPr>
                <w:rFonts w:ascii="Segoe UI" w:eastAsia="Arial" w:hAnsi="Segoe UI" w:cs="Segoe UI"/>
                <w:color w:val="F6F5EE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>Policy Statement</w:t>
            </w:r>
            <w:r w:rsidR="00874E15" w:rsidRPr="00E44A4F">
              <w:rPr>
                <w:rFonts w:ascii="Segoe UI" w:hAnsi="Segoe UI" w:cs="Segoe UI"/>
              </w:rPr>
              <w:br/>
            </w:r>
            <w:r w:rsidRPr="00E44A4F">
              <w:rPr>
                <w:rFonts w:ascii="Segoe UI" w:eastAsia="Arial" w:hAnsi="Segoe UI" w:cs="Segoe UI"/>
                <w:sz w:val="16"/>
                <w:szCs w:val="16"/>
              </w:rPr>
              <w:t>Reason for Policy</w:t>
            </w:r>
          </w:p>
          <w:p w14:paraId="29783BB4" w14:textId="77777777" w:rsidR="00F42543" w:rsidRPr="00E44A4F" w:rsidRDefault="303ADFF2" w:rsidP="303ADFF2">
            <w:pPr>
              <w:ind w:left="90"/>
              <w:rPr>
                <w:rFonts w:ascii="Segoe UI" w:eastAsia="Arial" w:hAnsi="Segoe UI" w:cs="Segoe UI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>Procedures</w:t>
            </w:r>
          </w:p>
          <w:p w14:paraId="72C9C0C5" w14:textId="77777777" w:rsidR="007E4685" w:rsidRPr="00E44A4F" w:rsidRDefault="303ADFF2" w:rsidP="303ADFF2">
            <w:pPr>
              <w:ind w:left="90"/>
              <w:rPr>
                <w:rFonts w:ascii="Segoe UI" w:eastAsia="Arial" w:hAnsi="Segoe UI" w:cs="Segoe UI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>Definitions</w:t>
            </w:r>
          </w:p>
          <w:p w14:paraId="5A630EF3" w14:textId="77777777" w:rsidR="00B0531B" w:rsidRPr="00E44A4F" w:rsidRDefault="00B0531B" w:rsidP="00F42543">
            <w:pPr>
              <w:ind w:left="90"/>
              <w:rPr>
                <w:rFonts w:ascii="Segoe UI" w:hAnsi="Segoe UI" w:cs="Segoe UI"/>
                <w:sz w:val="16"/>
              </w:rPr>
            </w:pPr>
          </w:p>
          <w:p w14:paraId="13D829B1" w14:textId="77777777" w:rsidR="002D256B" w:rsidRPr="00E44A4F" w:rsidRDefault="002D256B" w:rsidP="00F42543">
            <w:pPr>
              <w:ind w:left="90"/>
              <w:rPr>
                <w:rFonts w:ascii="Segoe UI" w:hAnsi="Segoe UI" w:cs="Segoe UI"/>
                <w:color w:val="F6F5EE"/>
                <w:sz w:val="16"/>
              </w:rPr>
            </w:pPr>
          </w:p>
          <w:p w14:paraId="6ACA952E" w14:textId="77777777" w:rsidR="00874E15" w:rsidRPr="00E44A4F" w:rsidRDefault="303ADFF2" w:rsidP="303ADFF2">
            <w:pPr>
              <w:pStyle w:val="Heading3"/>
              <w:spacing w:before="0" w:beforeAutospacing="0" w:after="0" w:afterAutospacing="0"/>
              <w:ind w:left="90"/>
              <w:rPr>
                <w:rFonts w:ascii="Segoe UI" w:eastAsia="Arial" w:hAnsi="Segoe UI" w:cs="Segoe UI"/>
                <w:b w:val="0"/>
                <w:bCs w:val="0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>ADDITIONAL DETAILS</w:t>
            </w:r>
            <w:r w:rsidR="00874E15" w:rsidRPr="00E44A4F">
              <w:rPr>
                <w:rFonts w:ascii="Segoe UI" w:hAnsi="Segoe UI" w:cs="Segoe UI"/>
              </w:rPr>
              <w:br/>
            </w:r>
            <w:r w:rsidRPr="00E44A4F">
              <w:rPr>
                <w:rFonts w:ascii="Segoe UI" w:eastAsia="Arial" w:hAnsi="Segoe UI" w:cs="Segoe UI"/>
                <w:b w:val="0"/>
                <w:bCs w:val="0"/>
                <w:sz w:val="16"/>
                <w:szCs w:val="16"/>
              </w:rPr>
              <w:t>History</w:t>
            </w:r>
            <w:r w:rsidR="00874E15" w:rsidRPr="00E44A4F">
              <w:rPr>
                <w:rFonts w:ascii="Segoe UI" w:hAnsi="Segoe UI" w:cs="Segoe UI"/>
              </w:rPr>
              <w:br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B2CE1E9" w14:textId="3BCE6625" w:rsidR="004617E7" w:rsidRPr="00E44A4F" w:rsidRDefault="303ADFF2" w:rsidP="303ADFF2">
            <w:pPr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Effective:</w:t>
            </w:r>
            <w:r w:rsidRPr="00E44A4F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Pr="00E44A4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Fall 2006</w:t>
            </w:r>
          </w:p>
          <w:p w14:paraId="16B871CE" w14:textId="01C1A743" w:rsidR="00874E15" w:rsidRPr="00E44A4F" w:rsidRDefault="303ADFF2" w:rsidP="303ADFF2">
            <w:pPr>
              <w:rPr>
                <w:rFonts w:ascii="Segoe UI" w:eastAsia="Arial" w:hAnsi="Segoe UI" w:cs="Segoe UI"/>
                <w:sz w:val="16"/>
                <w:szCs w:val="16"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Last Updated:</w:t>
            </w:r>
            <w:r w:rsidRPr="00E44A4F">
              <w:rPr>
                <w:rFonts w:ascii="Segoe UI" w:eastAsia="Arial" w:hAnsi="Segoe UI" w:cs="Segoe UI"/>
                <w:sz w:val="16"/>
                <w:szCs w:val="16"/>
              </w:rPr>
              <w:t xml:space="preserve"> 8</w:t>
            </w:r>
            <w:r w:rsidRPr="00E44A4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/08/2018</w:t>
            </w:r>
          </w:p>
          <w:p w14:paraId="594D528B" w14:textId="77777777" w:rsidR="00874E15" w:rsidRPr="00E44A4F" w:rsidRDefault="00874E15">
            <w:pPr>
              <w:rPr>
                <w:rFonts w:ascii="Segoe UI" w:eastAsia="Arial Unicode MS" w:hAnsi="Segoe UI" w:cs="Segoe UI"/>
                <w:sz w:val="16"/>
              </w:rPr>
            </w:pPr>
          </w:p>
          <w:p w14:paraId="428056FE" w14:textId="06709BC6" w:rsidR="00874E15" w:rsidRPr="00E44A4F" w:rsidRDefault="5CAE7244" w:rsidP="5CAE7244">
            <w:pPr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Responsible University Office:</w:t>
            </w:r>
            <w:r w:rsidRPr="00E44A4F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="00874E15" w:rsidRPr="00E44A4F">
              <w:rPr>
                <w:rFonts w:ascii="Segoe UI" w:hAnsi="Segoe UI" w:cs="Segoe UI"/>
              </w:rPr>
              <w:br/>
            </w:r>
            <w:r w:rsidRPr="00E44A4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 xml:space="preserve">Division of Health Sciences at IUPUC </w:t>
            </w:r>
          </w:p>
          <w:p w14:paraId="0AD80ED3" w14:textId="77777777" w:rsidR="007E4685" w:rsidRPr="00E44A4F" w:rsidRDefault="007E4685">
            <w:pPr>
              <w:rPr>
                <w:rFonts w:ascii="Segoe UI" w:hAnsi="Segoe UI" w:cs="Segoe UI"/>
                <w:sz w:val="16"/>
              </w:rPr>
            </w:pPr>
          </w:p>
          <w:p w14:paraId="7C7238A5" w14:textId="77777777" w:rsidR="00874E15" w:rsidRPr="00E44A4F" w:rsidRDefault="303ADFF2" w:rsidP="303ADFF2">
            <w:pPr>
              <w:rPr>
                <w:rStyle w:val="Strong"/>
                <w:rFonts w:ascii="Segoe UI" w:hAnsi="Segoe UI" w:cs="Segoe UI"/>
                <w:i/>
                <w:iCs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Responsible University Administrator</w:t>
            </w:r>
            <w:r w:rsidR="007E4685" w:rsidRPr="00E44A4F">
              <w:rPr>
                <w:rFonts w:ascii="Segoe UI" w:hAnsi="Segoe UI" w:cs="Segoe UI"/>
              </w:rPr>
              <w:br/>
            </w:r>
            <w:r w:rsidRPr="00E44A4F">
              <w:rPr>
                <w:rStyle w:val="Strong"/>
                <w:rFonts w:ascii="Segoe UI" w:eastAsia="Arial" w:hAnsi="Segoe UI" w:cs="Segoe UI"/>
                <w:b w:val="0"/>
                <w:bCs w:val="0"/>
                <w:i/>
                <w:iCs/>
                <w:sz w:val="16"/>
                <w:szCs w:val="16"/>
              </w:rPr>
              <w:t>Division Head</w:t>
            </w:r>
          </w:p>
          <w:p w14:paraId="06B76056" w14:textId="77777777" w:rsidR="0034602D" w:rsidRPr="00E44A4F" w:rsidRDefault="0034602D">
            <w:pPr>
              <w:rPr>
                <w:rFonts w:ascii="Segoe UI" w:hAnsi="Segoe UI" w:cs="Segoe UI"/>
                <w:sz w:val="16"/>
              </w:rPr>
            </w:pPr>
          </w:p>
          <w:p w14:paraId="4D2AD160" w14:textId="08C91929" w:rsidR="002B6CC6" w:rsidRPr="00E44A4F" w:rsidRDefault="303ADFF2" w:rsidP="00E44A4F">
            <w:pPr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Policy Contact:</w:t>
            </w:r>
            <w:r w:rsidR="00874E15" w:rsidRPr="00E44A4F">
              <w:rPr>
                <w:rFonts w:ascii="Segoe UI" w:hAnsi="Segoe UI" w:cs="Segoe UI"/>
              </w:rPr>
              <w:br/>
            </w:r>
            <w:r w:rsidR="00E44A4F">
              <w:rPr>
                <w:rStyle w:val="Strong"/>
                <w:rFonts w:ascii="Segoe UI" w:eastAsia="Arial" w:hAnsi="Segoe UI" w:cs="Segoe UI"/>
                <w:b w:val="0"/>
                <w:bCs w:val="0"/>
                <w:i/>
                <w:iCs/>
                <w:sz w:val="16"/>
                <w:szCs w:val="16"/>
              </w:rPr>
              <w:t>Administrative Assistant</w:t>
            </w:r>
            <w:r w:rsidRPr="00E44A4F">
              <w:rPr>
                <w:rStyle w:val="Strong"/>
                <w:rFonts w:ascii="Segoe UI" w:eastAsia="Arial" w:hAnsi="Segoe UI" w:cs="Segoe UI"/>
                <w:b w:val="0"/>
                <w:bCs w:val="0"/>
                <w:i/>
                <w:iCs/>
                <w:sz w:val="16"/>
                <w:szCs w:val="16"/>
              </w:rPr>
              <w:t>, 812-348-7250</w:t>
            </w:r>
          </w:p>
        </w:tc>
      </w:tr>
    </w:tbl>
    <w:p w14:paraId="3FC9064C" w14:textId="53A80FD7" w:rsidR="007426A6" w:rsidRPr="00E44A4F" w:rsidRDefault="007426A6" w:rsidP="007426A6">
      <w:pPr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="00E44A4F">
        <w:rPr>
          <w:rFonts w:ascii="Segoe UI" w:hAnsi="Segoe UI" w:cs="Segoe UI"/>
          <w:u w:val="single"/>
        </w:rPr>
        <w:tab/>
      </w:r>
      <w:r w:rsid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25D889DB" w14:textId="77777777" w:rsidR="007426A6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36"/>
          <w:szCs w:val="36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Scope</w:t>
      </w:r>
    </w:p>
    <w:p w14:paraId="2212216F" w14:textId="76B58C3C" w:rsidR="001E0DFD" w:rsidRPr="00E44A4F" w:rsidRDefault="5CAE7244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 xml:space="preserve">Division of Health Sciences at Indiana University-Purdue University Columbus students.  </w:t>
      </w:r>
    </w:p>
    <w:p w14:paraId="32A2B50F" w14:textId="0A837C25" w:rsidR="003D1313" w:rsidRPr="00E44A4F" w:rsidRDefault="003D1313" w:rsidP="004C2D0D">
      <w:pPr>
        <w:contextualSpacing/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19AE4B76" w14:textId="77777777" w:rsidR="00874E15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36"/>
          <w:szCs w:val="36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Policy Statement</w:t>
      </w:r>
    </w:p>
    <w:p w14:paraId="5B2570E9" w14:textId="173CCA41" w:rsidR="004C2D0D" w:rsidRPr="00E44A4F" w:rsidRDefault="303ADFF2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Students may validate prior learning (academic work, or professional experience) by preparing a portfolio to demonstrate acquisition of content and skills commensurate with outcomes/competencies/objectives or specific course(s). Students must submit course syllabi and transcripts for course equivalency. The student must demonstrate satisfactory academic standing.</w:t>
      </w:r>
    </w:p>
    <w:p w14:paraId="79D92375" w14:textId="46699228" w:rsidR="003D1313" w:rsidRPr="00E44A4F" w:rsidRDefault="003D1313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3BAE7396" w14:textId="77777777" w:rsidR="00874E15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36"/>
          <w:szCs w:val="36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Reason for Policy</w:t>
      </w:r>
    </w:p>
    <w:p w14:paraId="796582D8" w14:textId="5B47F00C" w:rsidR="003D1313" w:rsidRPr="00E44A4F" w:rsidRDefault="7C02EACC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To establish a process for assessing/validating/evaluating objective evidence of prior learning and skill attainment related to course outcomes in order to award course credit or exemption for Division of Health Sciences courses. Note: a portfolio will not be accepted in lieu of completing the Leadership or Capstone courses.</w:t>
      </w:r>
    </w:p>
    <w:p w14:paraId="748CF8DA" w14:textId="77777777" w:rsidR="003D1313" w:rsidRPr="00E44A4F" w:rsidRDefault="003D1313" w:rsidP="004C2D0D">
      <w:pPr>
        <w:contextualSpacing/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5B3FC4A0" w14:textId="77777777" w:rsidR="00874E15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20"/>
          <w:szCs w:val="20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Procedures</w:t>
      </w:r>
    </w:p>
    <w:p w14:paraId="648A3B86" w14:textId="77777777" w:rsidR="00226945" w:rsidRPr="00E44A4F" w:rsidRDefault="303ADFF2" w:rsidP="303ADFF2">
      <w:pPr>
        <w:contextualSpacing/>
        <w:rPr>
          <w:rFonts w:ascii="Segoe UI" w:hAnsi="Segoe UI" w:cs="Segoe UI"/>
          <w:b/>
          <w:bCs/>
          <w:color w:val="000000" w:themeColor="text1"/>
        </w:rPr>
      </w:pPr>
      <w:r w:rsidRPr="00E44A4F">
        <w:rPr>
          <w:rFonts w:ascii="Segoe UI" w:hAnsi="Segoe UI" w:cs="Segoe UI"/>
          <w:b/>
          <w:bCs/>
          <w:color w:val="000000" w:themeColor="text1"/>
        </w:rPr>
        <w:t>Portfolio Procedure:</w:t>
      </w:r>
    </w:p>
    <w:p w14:paraId="6445B8DA" w14:textId="1D5B010C" w:rsidR="00226945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lastRenderedPageBreak/>
        <w:t>Student meets with academic advisor to review portfolio process, criteria and deadline dates (two semesters before the course is offered).</w:t>
      </w:r>
    </w:p>
    <w:p w14:paraId="327DC0D2" w14:textId="05C3C3E5" w:rsidR="00C93A0C" w:rsidRPr="00E44A4F" w:rsidRDefault="5CAE7244" w:rsidP="5CAE7244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The Academic Advisor presents the student portfolio to the Division Head of Health Sciences for approval.</w:t>
      </w:r>
    </w:p>
    <w:p w14:paraId="67AA4F98" w14:textId="77777777" w:rsidR="00C93A0C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Division Head confers with the appropriate faculty expert in the course for which the student portfolio is under review.</w:t>
      </w:r>
    </w:p>
    <w:p w14:paraId="717A3B7C" w14:textId="1227EA65" w:rsidR="00C93A0C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Student meets with instructor for a brief review of the student’s work/experiences/previous courses. </w:t>
      </w:r>
    </w:p>
    <w:p w14:paraId="2057E2CF" w14:textId="5563C218" w:rsidR="00322934" w:rsidRPr="00E44A4F" w:rsidRDefault="303ADFF2" w:rsidP="004C2D0D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Faculty may request additional evaluation of content knowledge prior to recommending approval of the portfolio.</w:t>
      </w:r>
    </w:p>
    <w:p w14:paraId="51F52EF9" w14:textId="77777777" w:rsidR="00C93A0C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 If faculty agrees there is potential to portfolio, student sees advisor and registers for Z480. </w:t>
      </w:r>
    </w:p>
    <w:p w14:paraId="67B2C947" w14:textId="77777777" w:rsidR="00C93A0C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Academic advisor notifies instructor of student registration for Z480. </w:t>
      </w:r>
    </w:p>
    <w:p w14:paraId="3D28855C" w14:textId="2BCAF441" w:rsidR="00C93A0C" w:rsidRPr="00E44A4F" w:rsidRDefault="5CAE7244" w:rsidP="5CAE7244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Student gathers evidence for the portfolio following the Division of Health Sciences guidelines, and sends the portfolio to the instructor by a specific time/date. </w:t>
      </w:r>
    </w:p>
    <w:p w14:paraId="43AA0E52" w14:textId="77777777" w:rsidR="00C93A0C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Instructor reviews the material, notifies the student and completes the Portfolio Review Form. It is sent to the Division Head (or designee) for a signature. The office of the Division Head sends approved portfolio to academic advisor to initiate “special credit”. </w:t>
      </w:r>
    </w:p>
    <w:p w14:paraId="1BD5FD8E" w14:textId="77777777" w:rsidR="00C93A0C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If all course requirements are complete, the academic advisor applies for “special credit”. </w:t>
      </w:r>
    </w:p>
    <w:p w14:paraId="18CA516A" w14:textId="7B6CFF55" w:rsidR="00226945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If Special Credit is approved with minor changes, the student is to register for the course or for Independent Study and complete faculty expected course outcomes/objectives:</w:t>
      </w:r>
    </w:p>
    <w:p w14:paraId="00EEC083" w14:textId="073BFDDC" w:rsidR="00226945" w:rsidRPr="00E44A4F" w:rsidRDefault="303ADFF2" w:rsidP="303ADFF2">
      <w:pPr>
        <w:pStyle w:val="ListParagraph"/>
        <w:numPr>
          <w:ilvl w:val="1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Instructor informs student of the activities needed for portfolio (see attached “Special Requirements” form). </w:t>
      </w:r>
    </w:p>
    <w:p w14:paraId="21BC2F4B" w14:textId="47C60831" w:rsidR="00226945" w:rsidRPr="00E44A4F" w:rsidRDefault="303ADFF2" w:rsidP="303ADFF2">
      <w:pPr>
        <w:pStyle w:val="ListParagraph"/>
        <w:numPr>
          <w:ilvl w:val="1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Faculty signs this form upon the completion of the needed items and returns the form to the academic advisor. c. Academic advisor sends the Special Credit form to the Registrar. </w:t>
      </w:r>
    </w:p>
    <w:p w14:paraId="095BAA4E" w14:textId="4649B4E3" w:rsidR="003B5D27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If Special Credit is denied the student meets with the academic advisor and registers for the required course.</w:t>
      </w:r>
    </w:p>
    <w:p w14:paraId="722632BF" w14:textId="77777777" w:rsidR="00226945" w:rsidRPr="00E44A4F" w:rsidRDefault="00226945" w:rsidP="004C2D0D">
      <w:pPr>
        <w:contextualSpacing/>
        <w:rPr>
          <w:rFonts w:ascii="Segoe UI" w:hAnsi="Segoe UI" w:cs="Segoe UI"/>
          <w:color w:val="000000" w:themeColor="text1"/>
        </w:rPr>
      </w:pPr>
    </w:p>
    <w:p w14:paraId="35958C8B" w14:textId="77777777" w:rsidR="00226945" w:rsidRPr="00E44A4F" w:rsidRDefault="303ADFF2" w:rsidP="303ADFF2">
      <w:pPr>
        <w:contextualSpacing/>
        <w:rPr>
          <w:rFonts w:ascii="Segoe UI" w:hAnsi="Segoe UI" w:cs="Segoe UI"/>
          <w:b/>
          <w:bCs/>
          <w:color w:val="000000" w:themeColor="text1"/>
        </w:rPr>
      </w:pPr>
      <w:r w:rsidRPr="00E44A4F">
        <w:rPr>
          <w:rFonts w:ascii="Segoe UI" w:hAnsi="Segoe UI" w:cs="Segoe UI"/>
          <w:b/>
          <w:bCs/>
          <w:color w:val="000000" w:themeColor="text1"/>
        </w:rPr>
        <w:t>Course Equivalency Procedure:</w:t>
      </w:r>
    </w:p>
    <w:p w14:paraId="4D11D1C3" w14:textId="39458C49" w:rsidR="00226945" w:rsidRPr="00E44A4F" w:rsidRDefault="303ADFF2" w:rsidP="303ADFF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The student will meet with the academic advisor and review the list of approved courses for equivalency. The Course Equivalency Request Form will be initiated. </w:t>
      </w:r>
    </w:p>
    <w:p w14:paraId="70A0B0D4" w14:textId="1C0BA29E" w:rsidR="00226945" w:rsidRPr="00E44A4F" w:rsidRDefault="303ADFF2" w:rsidP="303ADFF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If the course is not on the list of approved courses, the student will meet with the Division Head (or designee) and provide the course syllabus. </w:t>
      </w:r>
    </w:p>
    <w:p w14:paraId="3288E3E8" w14:textId="2A9C1390" w:rsidR="00226945" w:rsidRPr="00E44A4F" w:rsidRDefault="303ADFF2" w:rsidP="303ADFF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Faculty input may be provided and additional course materials may be requested from the student. </w:t>
      </w:r>
    </w:p>
    <w:p w14:paraId="5F6F51F1" w14:textId="4F1F12D4" w:rsidR="00226945" w:rsidRPr="00E44A4F" w:rsidRDefault="303ADFF2" w:rsidP="303ADFF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lastRenderedPageBreak/>
        <w:t>Options after the materials are reviewed:</w:t>
      </w:r>
    </w:p>
    <w:p w14:paraId="06504C76" w14:textId="25424B94" w:rsidR="00226945" w:rsidRPr="00E44A4F" w:rsidRDefault="303ADFF2" w:rsidP="303ADFF2">
      <w:pPr>
        <w:pStyle w:val="ListParagraph"/>
        <w:numPr>
          <w:ilvl w:val="1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The course may be found to be equivalent</w:t>
      </w:r>
    </w:p>
    <w:p w14:paraId="51ADB4FD" w14:textId="61C87D20" w:rsidR="007426A6" w:rsidRPr="00E44A4F" w:rsidRDefault="303ADFF2" w:rsidP="303ADFF2">
      <w:pPr>
        <w:pStyle w:val="ListParagraph"/>
        <w:numPr>
          <w:ilvl w:val="1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The course equivalency may be denied</w:t>
      </w:r>
    </w:p>
    <w:p w14:paraId="62805BF8" w14:textId="77777777" w:rsidR="007426A6" w:rsidRPr="00E44A4F" w:rsidRDefault="007426A6" w:rsidP="004C2D0D">
      <w:pPr>
        <w:contextualSpacing/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72A085B7" w14:textId="77777777" w:rsidR="007426A6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20"/>
          <w:szCs w:val="20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Definitions</w:t>
      </w:r>
    </w:p>
    <w:p w14:paraId="20F48173" w14:textId="77777777" w:rsidR="00FF0368" w:rsidRPr="00E44A4F" w:rsidRDefault="00FF0368" w:rsidP="00FF0368">
      <w:pPr>
        <w:contextualSpacing/>
        <w:rPr>
          <w:rFonts w:ascii="Segoe UI" w:hAnsi="Segoe UI" w:cs="Segoe UI"/>
          <w:b/>
          <w:bCs/>
          <w:color w:val="000000" w:themeColor="text1"/>
        </w:rPr>
      </w:pPr>
      <w:r w:rsidRPr="00E44A4F">
        <w:rPr>
          <w:rFonts w:ascii="Segoe UI" w:hAnsi="Segoe UI" w:cs="Segoe UI"/>
          <w:b/>
          <w:bCs/>
          <w:color w:val="000000" w:themeColor="text1"/>
        </w:rPr>
        <w:t>Definition of Course Equivalency:</w:t>
      </w:r>
    </w:p>
    <w:p w14:paraId="5F16E26E" w14:textId="4A3E11FD" w:rsidR="00FF0368" w:rsidRPr="00E44A4F" w:rsidRDefault="00FF0368" w:rsidP="00FF0368">
      <w:pPr>
        <w:contextualSpacing/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A previously completed course syllabus, and other course related materials are provided, to determine if this course meets the course competencies and outcomes of a course </w:t>
      </w:r>
      <w:r w:rsidR="000C63BD">
        <w:rPr>
          <w:rFonts w:ascii="Segoe UI" w:hAnsi="Segoe UI" w:cs="Segoe UI"/>
          <w:color w:val="000000" w:themeColor="text1"/>
        </w:rPr>
        <w:t xml:space="preserve">within the </w:t>
      </w:r>
      <w:bookmarkStart w:id="0" w:name="_GoBack"/>
      <w:bookmarkEnd w:id="0"/>
      <w:r w:rsidRPr="00E44A4F">
        <w:rPr>
          <w:rFonts w:ascii="Segoe UI" w:hAnsi="Segoe UI" w:cs="Segoe UI"/>
          <w:color w:val="000000" w:themeColor="text1"/>
        </w:rPr>
        <w:t>Division of Health Sciences.</w:t>
      </w:r>
    </w:p>
    <w:p w14:paraId="7E70588B" w14:textId="77777777" w:rsidR="00FF0368" w:rsidRDefault="00FF0368" w:rsidP="303ADFF2">
      <w:pPr>
        <w:contextualSpacing/>
        <w:rPr>
          <w:rFonts w:ascii="Segoe UI" w:hAnsi="Segoe UI" w:cs="Segoe UI"/>
          <w:b/>
          <w:bCs/>
          <w:color w:val="000000" w:themeColor="text1"/>
        </w:rPr>
      </w:pPr>
    </w:p>
    <w:p w14:paraId="411A1A56" w14:textId="0BF98502" w:rsidR="00226945" w:rsidRPr="00E44A4F" w:rsidRDefault="303ADFF2" w:rsidP="303ADFF2">
      <w:pPr>
        <w:contextualSpacing/>
        <w:rPr>
          <w:rFonts w:ascii="Segoe UI" w:hAnsi="Segoe UI" w:cs="Segoe UI"/>
          <w:b/>
          <w:bCs/>
          <w:color w:val="000000" w:themeColor="text1"/>
        </w:rPr>
      </w:pPr>
      <w:r w:rsidRPr="00E44A4F">
        <w:rPr>
          <w:rFonts w:ascii="Segoe UI" w:hAnsi="Segoe UI" w:cs="Segoe UI"/>
          <w:b/>
          <w:bCs/>
          <w:color w:val="000000" w:themeColor="text1"/>
        </w:rPr>
        <w:t>Definition of Portfolio:</w:t>
      </w:r>
    </w:p>
    <w:p w14:paraId="5F742F15" w14:textId="77777777" w:rsidR="007426A6" w:rsidRPr="00E44A4F" w:rsidRDefault="303ADFF2" w:rsidP="303ADFF2">
      <w:pPr>
        <w:contextualSpacing/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A comprehensive collection of documents that show how the course objectives/critical learning experiences and student learning outcomes have been achieved.</w:t>
      </w:r>
    </w:p>
    <w:p w14:paraId="06D1E368" w14:textId="77777777" w:rsidR="00226945" w:rsidRPr="00E44A4F" w:rsidRDefault="00226945" w:rsidP="004C2D0D">
      <w:pPr>
        <w:contextualSpacing/>
        <w:rPr>
          <w:rFonts w:ascii="Segoe UI" w:hAnsi="Segoe UI" w:cs="Segoe UI"/>
          <w:color w:val="000000" w:themeColor="text1"/>
        </w:rPr>
      </w:pPr>
    </w:p>
    <w:p w14:paraId="2C2B1E2E" w14:textId="449F459A" w:rsidR="00165B88" w:rsidRPr="00E44A4F" w:rsidRDefault="303ADFF2" w:rsidP="303ADFF2">
      <w:pPr>
        <w:contextualSpacing/>
        <w:rPr>
          <w:rFonts w:ascii="Segoe UI" w:hAnsi="Segoe UI" w:cs="Segoe UI"/>
          <w:b/>
          <w:bCs/>
        </w:rPr>
      </w:pPr>
      <w:r w:rsidRPr="00E44A4F">
        <w:rPr>
          <w:rFonts w:ascii="Segoe UI" w:hAnsi="Segoe UI" w:cs="Segoe UI"/>
          <w:b/>
          <w:bCs/>
        </w:rPr>
        <w:t>Definition of Special Credit:</w:t>
      </w:r>
    </w:p>
    <w:p w14:paraId="0D31A54D" w14:textId="5197AFFB" w:rsidR="00165B88" w:rsidRPr="00E44A4F" w:rsidRDefault="303ADFF2" w:rsidP="00165B88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Special credit may be awarded to degree seeking students who possess, by previous education or experience, a background in nursing. Credit may be awarded based on the student’s credentials, experience, or completion of an examination that documents proficiency in the subject area.</w:t>
      </w:r>
    </w:p>
    <w:p w14:paraId="589DD885" w14:textId="77777777" w:rsidR="002D256B" w:rsidRPr="00E44A4F" w:rsidRDefault="002D256B" w:rsidP="004C2D0D">
      <w:pPr>
        <w:contextualSpacing/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23258B25" w14:textId="77777777" w:rsidR="002D256B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20"/>
          <w:szCs w:val="20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History</w:t>
      </w:r>
    </w:p>
    <w:p w14:paraId="367A7907" w14:textId="77777777" w:rsidR="00800BC4" w:rsidRPr="00E44A4F" w:rsidRDefault="00800BC4" w:rsidP="004C2D0D">
      <w:pPr>
        <w:contextualSpacing/>
        <w:rPr>
          <w:rFonts w:ascii="Segoe UI" w:hAnsi="Segoe UI" w:cs="Segoe UI"/>
        </w:rPr>
      </w:pPr>
    </w:p>
    <w:p w14:paraId="40BC1505" w14:textId="3A7AAC69" w:rsidR="544D3584" w:rsidRPr="00E44A4F" w:rsidRDefault="303ADFF2">
      <w:pPr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Approved at Faculty and Staff 9/28/2017.</w:t>
      </w:r>
    </w:p>
    <w:p w14:paraId="1381E414" w14:textId="6F9212E6" w:rsidR="00800BC4" w:rsidRPr="00E44A4F" w:rsidRDefault="303ADFF2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Approved at Synergy 2/15/2017.</w:t>
      </w:r>
    </w:p>
    <w:p w14:paraId="04E8C1C6" w14:textId="58B83BFC" w:rsidR="00800BC4" w:rsidRPr="00FF0368" w:rsidRDefault="5CAE7244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Adapted from Division of Health Sciences Core policy number: H_05, old policy number: VI-A-34.</w:t>
      </w:r>
    </w:p>
    <w:sectPr w:rsidR="00800BC4" w:rsidRPr="00FF0368" w:rsidSect="00E44A4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AF66" w14:textId="77777777" w:rsidR="009110F3" w:rsidRDefault="009110F3" w:rsidP="00F60625">
      <w:r>
        <w:separator/>
      </w:r>
    </w:p>
  </w:endnote>
  <w:endnote w:type="continuationSeparator" w:id="0">
    <w:p w14:paraId="2169C7E0" w14:textId="77777777" w:rsidR="009110F3" w:rsidRDefault="009110F3" w:rsidP="00F6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B03CC" w14:textId="77777777" w:rsidR="009110F3" w:rsidRDefault="009110F3" w:rsidP="00F60625">
      <w:r>
        <w:separator/>
      </w:r>
    </w:p>
  </w:footnote>
  <w:footnote w:type="continuationSeparator" w:id="0">
    <w:p w14:paraId="737D6DAB" w14:textId="77777777" w:rsidR="009110F3" w:rsidRDefault="009110F3" w:rsidP="00F6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3777" w14:textId="338FB0E6" w:rsidR="00F60625" w:rsidRDefault="00E44A4F" w:rsidP="00E44A4F">
    <w:pPr>
      <w:pStyle w:val="Header"/>
      <w:jc w:val="center"/>
    </w:pPr>
    <w:r>
      <w:rPr>
        <w:noProof/>
      </w:rPr>
      <w:drawing>
        <wp:inline distT="0" distB="0" distL="0" distR="0" wp14:anchorId="2A823BA0" wp14:editId="61363B52">
          <wp:extent cx="1978526" cy="708972"/>
          <wp:effectExtent l="0" t="0" r="0" b="0"/>
          <wp:docPr id="78440846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26" cy="70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A2E"/>
    <w:multiLevelType w:val="hybridMultilevel"/>
    <w:tmpl w:val="D24A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EC0"/>
    <w:multiLevelType w:val="hybridMultilevel"/>
    <w:tmpl w:val="7DC4608A"/>
    <w:lvl w:ilvl="0" w:tplc="E3EEC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2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DE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408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F85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B6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0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2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0E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47FD1"/>
    <w:multiLevelType w:val="hybridMultilevel"/>
    <w:tmpl w:val="6CBC05E8"/>
    <w:lvl w:ilvl="0" w:tplc="0AE6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4A2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06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3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041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2C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0A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CD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2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D491F"/>
    <w:multiLevelType w:val="hybridMultilevel"/>
    <w:tmpl w:val="EFB2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443D"/>
    <w:multiLevelType w:val="hybridMultilevel"/>
    <w:tmpl w:val="171E57C2"/>
    <w:lvl w:ilvl="0" w:tplc="2FE4B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0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03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0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2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4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E0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26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DA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33F0D"/>
    <w:multiLevelType w:val="hybridMultilevel"/>
    <w:tmpl w:val="FDF0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4D87"/>
    <w:multiLevelType w:val="hybridMultilevel"/>
    <w:tmpl w:val="D838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3A0"/>
    <w:multiLevelType w:val="hybridMultilevel"/>
    <w:tmpl w:val="295A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A83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7EB8"/>
    <w:multiLevelType w:val="hybridMultilevel"/>
    <w:tmpl w:val="483A330E"/>
    <w:lvl w:ilvl="0" w:tplc="F28C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02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6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48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1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E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EE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A7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8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581151"/>
    <w:multiLevelType w:val="hybridMultilevel"/>
    <w:tmpl w:val="187E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28EB"/>
    <w:multiLevelType w:val="hybridMultilevel"/>
    <w:tmpl w:val="D49AC0B6"/>
    <w:lvl w:ilvl="0" w:tplc="7E6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4E1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CE4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C21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22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0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CC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AF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D8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c24c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13"/>
    <w:rsid w:val="00013731"/>
    <w:rsid w:val="00016BFD"/>
    <w:rsid w:val="000264AA"/>
    <w:rsid w:val="000B1F73"/>
    <w:rsid w:val="000B3E47"/>
    <w:rsid w:val="000C63BD"/>
    <w:rsid w:val="00116982"/>
    <w:rsid w:val="00165B88"/>
    <w:rsid w:val="001E0DFD"/>
    <w:rsid w:val="00226945"/>
    <w:rsid w:val="0024697A"/>
    <w:rsid w:val="00263F08"/>
    <w:rsid w:val="002A2168"/>
    <w:rsid w:val="002B6CC6"/>
    <w:rsid w:val="002D24E7"/>
    <w:rsid w:val="002D256B"/>
    <w:rsid w:val="00322934"/>
    <w:rsid w:val="0033349A"/>
    <w:rsid w:val="0034602D"/>
    <w:rsid w:val="003B5D27"/>
    <w:rsid w:val="003D1313"/>
    <w:rsid w:val="00442FAD"/>
    <w:rsid w:val="00446B42"/>
    <w:rsid w:val="004617E7"/>
    <w:rsid w:val="00473E65"/>
    <w:rsid w:val="004C2D0D"/>
    <w:rsid w:val="004C3017"/>
    <w:rsid w:val="004E634D"/>
    <w:rsid w:val="005100BA"/>
    <w:rsid w:val="00585A5C"/>
    <w:rsid w:val="005B22DF"/>
    <w:rsid w:val="0061588C"/>
    <w:rsid w:val="006F7C71"/>
    <w:rsid w:val="007426A6"/>
    <w:rsid w:val="0076445F"/>
    <w:rsid w:val="0079180D"/>
    <w:rsid w:val="00792CEE"/>
    <w:rsid w:val="00793F47"/>
    <w:rsid w:val="007B0A0F"/>
    <w:rsid w:val="007E4685"/>
    <w:rsid w:val="00800BC4"/>
    <w:rsid w:val="00874E15"/>
    <w:rsid w:val="008D0F13"/>
    <w:rsid w:val="008E1A7B"/>
    <w:rsid w:val="009110F3"/>
    <w:rsid w:val="009134F3"/>
    <w:rsid w:val="00934B73"/>
    <w:rsid w:val="00965952"/>
    <w:rsid w:val="00985818"/>
    <w:rsid w:val="009D7EDF"/>
    <w:rsid w:val="009F68F5"/>
    <w:rsid w:val="00A040DF"/>
    <w:rsid w:val="00A344CC"/>
    <w:rsid w:val="00A4182D"/>
    <w:rsid w:val="00A53919"/>
    <w:rsid w:val="00AA1ED3"/>
    <w:rsid w:val="00AB3DA3"/>
    <w:rsid w:val="00AC5C01"/>
    <w:rsid w:val="00B022A6"/>
    <w:rsid w:val="00B0531B"/>
    <w:rsid w:val="00B15865"/>
    <w:rsid w:val="00B41CF5"/>
    <w:rsid w:val="00B42FCB"/>
    <w:rsid w:val="00B963FF"/>
    <w:rsid w:val="00C203E9"/>
    <w:rsid w:val="00C32D30"/>
    <w:rsid w:val="00C93A0C"/>
    <w:rsid w:val="00CA63C7"/>
    <w:rsid w:val="00CE08AF"/>
    <w:rsid w:val="00D07DFC"/>
    <w:rsid w:val="00E227F7"/>
    <w:rsid w:val="00E44A4F"/>
    <w:rsid w:val="00E4505C"/>
    <w:rsid w:val="00EC2EE4"/>
    <w:rsid w:val="00ED2C40"/>
    <w:rsid w:val="00EF3C6D"/>
    <w:rsid w:val="00F33473"/>
    <w:rsid w:val="00F42543"/>
    <w:rsid w:val="00F569C5"/>
    <w:rsid w:val="00F60625"/>
    <w:rsid w:val="00F83D74"/>
    <w:rsid w:val="00FD0D4A"/>
    <w:rsid w:val="00FF0368"/>
    <w:rsid w:val="0E89BF9C"/>
    <w:rsid w:val="303ADFF2"/>
    <w:rsid w:val="392A5888"/>
    <w:rsid w:val="544D3584"/>
    <w:rsid w:val="5CAE7244"/>
    <w:rsid w:val="7C02E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4c54"/>
    </o:shapedefaults>
    <o:shapelayout v:ext="edit">
      <o:idmap v:ext="edit" data="1"/>
    </o:shapelayout>
  </w:shapeDefaults>
  <w:decimalSymbol w:val="."/>
  <w:listSeparator w:val=","/>
  <w14:docId w14:val="29FBC807"/>
  <w15:docId w15:val="{BAD31E1D-BC52-40BC-B51A-5144898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865"/>
    <w:pPr>
      <w:keepNext/>
      <w:outlineLvl w:val="0"/>
    </w:pPr>
    <w:rPr>
      <w:rFonts w:ascii="Georgia" w:hAnsi="Georgia"/>
      <w:sz w:val="56"/>
    </w:rPr>
  </w:style>
  <w:style w:type="paragraph" w:styleId="Heading2">
    <w:name w:val="heading 2"/>
    <w:basedOn w:val="Normal"/>
    <w:next w:val="Normal"/>
    <w:qFormat/>
    <w:rsid w:val="00B15865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qFormat/>
    <w:rsid w:val="00B1586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B15865"/>
    <w:pPr>
      <w:keepNext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865"/>
    <w:rPr>
      <w:color w:val="0000FF"/>
      <w:u w:val="single"/>
    </w:rPr>
  </w:style>
  <w:style w:type="character" w:styleId="Strong">
    <w:name w:val="Strong"/>
    <w:basedOn w:val="DefaultParagraphFont"/>
    <w:qFormat/>
    <w:rsid w:val="00B15865"/>
    <w:rPr>
      <w:b/>
      <w:bCs/>
    </w:rPr>
  </w:style>
  <w:style w:type="paragraph" w:styleId="BalloonText">
    <w:name w:val="Balloon Text"/>
    <w:basedOn w:val="Normal"/>
    <w:link w:val="BalloonTextChar"/>
    <w:rsid w:val="00F4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2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B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C93A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62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0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4006</Characters>
  <Application>Microsoft Office Word</Application>
  <DocSecurity>0</DocSecurity>
  <Lines>33</Lines>
  <Paragraphs>9</Paragraphs>
  <ScaleCrop>false</ScaleCrop>
  <Company>University Of Minnesota - TC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creator>Eric Schumann</dc:creator>
  <cp:lastModifiedBy> </cp:lastModifiedBy>
  <cp:revision>11</cp:revision>
  <dcterms:created xsi:type="dcterms:W3CDTF">2017-10-12T17:32:00Z</dcterms:created>
  <dcterms:modified xsi:type="dcterms:W3CDTF">2019-06-13T00:11:00Z</dcterms:modified>
</cp:coreProperties>
</file>