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22D66" w14:textId="234FEB08" w:rsidR="00985818" w:rsidRDefault="006F4BEF" w:rsidP="00314E2E">
      <w:pPr>
        <w:ind w:left="720"/>
        <w:jc w:val="center"/>
        <w:rPr>
          <w:rFonts w:ascii="Georgia" w:hAnsi="Georgia"/>
          <w:b/>
          <w:bCs/>
          <w:sz w:val="32"/>
          <w:szCs w:val="32"/>
        </w:rPr>
      </w:pPr>
      <w:r>
        <w:rPr>
          <w:rFonts w:ascii="Georgia" w:hAnsi="Georgia"/>
          <w:noProof/>
          <w:sz w:val="32"/>
          <w:szCs w:val="32"/>
        </w:rPr>
        <mc:AlternateContent>
          <mc:Choice Requires="wps">
            <w:drawing>
              <wp:anchor distT="0" distB="0" distL="114300" distR="114300" simplePos="0" relativeHeight="251661824" behindDoc="1" locked="0" layoutInCell="1" allowOverlap="1" wp14:anchorId="5DDF686F" wp14:editId="6E918773">
                <wp:simplePos x="0" y="0"/>
                <wp:positionH relativeFrom="margin">
                  <wp:align>center</wp:align>
                </wp:positionH>
                <wp:positionV relativeFrom="paragraph">
                  <wp:posOffset>1565275</wp:posOffset>
                </wp:positionV>
                <wp:extent cx="6809105" cy="45720"/>
                <wp:effectExtent l="0" t="0" r="0" b="0"/>
                <wp:wrapTight wrapText="bothSides">
                  <wp:wrapPolygon edited="0">
                    <wp:start x="0" y="0"/>
                    <wp:lineTo x="0" y="9000"/>
                    <wp:lineTo x="21513" y="9000"/>
                    <wp:lineTo x="21513" y="0"/>
                    <wp:lineTo x="0" y="0"/>
                  </wp:wrapPolygon>
                </wp:wrapTight>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45720"/>
                        </a:xfrm>
                        <a:prstGeom prst="rect">
                          <a:avLst/>
                        </a:prstGeom>
                        <a:solidFill>
                          <a:srgbClr val="800000"/>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7AB3B64A" w14:textId="77777777" w:rsidR="00CA63C7" w:rsidRPr="006622A6" w:rsidRDefault="00CA63C7" w:rsidP="00F56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DF686F" id="Rectangle 15" o:spid="_x0000_s1026" style="position:absolute;left:0;text-align:left;margin-left:0;margin-top:123.25pt;width:536.15pt;height:3.6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" fillcolor="maroon" stroked="f" strokecolor="#a5a5a5" strokeweight=".25pt">
                <v:shadow color="#622423" opacity=".5" offset="1pt"/>
                <v:textbox>
                  <w:txbxContent>
                    <w:p w14:paraId="7AB3B64A" w14:textId="77777777" w:rsidR="00CA63C7" w:rsidRPr="006622A6" w:rsidRDefault="00CA63C7" w:rsidP="00F569C5"/>
                  </w:txbxContent>
                </v:textbox>
                <w10:wrap type="tight" anchorx="margin"/>
              </v:rect>
            </w:pict>
          </mc:Fallback>
        </mc:AlternateContent>
      </w:r>
      <w:r>
        <w:rPr>
          <w:noProof/>
        </w:rPr>
        <w:drawing>
          <wp:inline distT="0" distB="0" distL="0" distR="0" wp14:anchorId="0D4A2218" wp14:editId="5673E27A">
            <wp:extent cx="1576278" cy="564833"/>
            <wp:effectExtent l="0" t="0" r="5080" b="6985"/>
            <wp:docPr id="6011801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7554" cy="576040"/>
                    </a:xfrm>
                    <a:prstGeom prst="rect">
                      <a:avLst/>
                    </a:prstGeom>
                  </pic:spPr>
                </pic:pic>
              </a:graphicData>
            </a:graphic>
          </wp:inline>
        </w:drawing>
      </w:r>
    </w:p>
    <w:p w14:paraId="5EADE241" w14:textId="4D710491" w:rsidR="00F569C5" w:rsidRDefault="00F569C5" w:rsidP="00F42543">
      <w:pPr>
        <w:rPr>
          <w:rFonts w:ascii="Georgia" w:hAnsi="Georgia"/>
          <w:b/>
          <w:sz w:val="32"/>
          <w:szCs w:val="32"/>
        </w:rPr>
      </w:pPr>
    </w:p>
    <w:p w14:paraId="2B76A9ED" w14:textId="116811D3" w:rsidR="00F569C5" w:rsidRPr="00314E2E" w:rsidRDefault="07EAC50D" w:rsidP="07EAC50D">
      <w:pPr>
        <w:jc w:val="center"/>
        <w:rPr>
          <w:rFonts w:ascii="Segoe UI" w:eastAsia="Georgia" w:hAnsi="Segoe UI" w:cs="Segoe UI"/>
          <w:noProof/>
          <w:color w:val="800000"/>
          <w:sz w:val="36"/>
          <w:szCs w:val="36"/>
        </w:rPr>
      </w:pPr>
      <w:r w:rsidRPr="00314E2E">
        <w:rPr>
          <w:rFonts w:ascii="Segoe UI" w:eastAsia="Georgia" w:hAnsi="Segoe UI" w:cs="Segoe UI"/>
          <w:noProof/>
          <w:color w:val="800000"/>
          <w:sz w:val="36"/>
          <w:szCs w:val="36"/>
        </w:rPr>
        <w:t xml:space="preserve">Essential Abilities, Professionalism Standards, Students and Disabilities, and Language Requirements </w:t>
      </w:r>
      <w:r w:rsidR="00BF0B72" w:rsidRPr="00314E2E">
        <w:rPr>
          <w:rFonts w:ascii="Segoe UI" w:eastAsia="Georgia" w:hAnsi="Segoe UI" w:cs="Segoe UI"/>
          <w:noProof/>
          <w:color w:val="800000"/>
          <w:sz w:val="36"/>
          <w:szCs w:val="36"/>
        </w:rPr>
        <w:t>for MSN students</w:t>
      </w:r>
    </w:p>
    <w:p w14:paraId="122FFEC3" w14:textId="77777777" w:rsidR="00314E2E" w:rsidRDefault="00314E2E" w:rsidP="465B7E84">
      <w:pPr>
        <w:jc w:val="center"/>
        <w:rPr>
          <w:rFonts w:ascii="Arial" w:eastAsia="Arial" w:hAnsi="Arial" w:cs="Arial"/>
        </w:rPr>
      </w:pPr>
    </w:p>
    <w:p w14:paraId="61A455F9" w14:textId="7235BA10" w:rsidR="007E4685" w:rsidRPr="00314E2E" w:rsidRDefault="465B7E84" w:rsidP="465B7E84">
      <w:pPr>
        <w:jc w:val="center"/>
        <w:rPr>
          <w:rFonts w:ascii="Segoe UI" w:eastAsia="Arial" w:hAnsi="Segoe UI" w:cs="Segoe UI"/>
        </w:rPr>
      </w:pPr>
      <w:r w:rsidRPr="00314E2E">
        <w:rPr>
          <w:rFonts w:ascii="Segoe UI" w:eastAsia="Arial" w:hAnsi="Segoe UI" w:cs="Segoe UI"/>
        </w:rPr>
        <w:t xml:space="preserve">Policy Number: S - 4 </w:t>
      </w:r>
    </w:p>
    <w:p w14:paraId="13C7FA55" w14:textId="77777777" w:rsidR="00263F08" w:rsidRPr="00314E2E" w:rsidRDefault="00263F08" w:rsidP="00263F08">
      <w:pPr>
        <w:jc w:val="center"/>
        <w:rPr>
          <w:rFonts w:ascii="Segoe UI" w:hAnsi="Segoe UI" w:cs="Segoe UI"/>
          <w:sz w:val="18"/>
          <w:szCs w:val="18"/>
        </w:rPr>
      </w:pPr>
    </w:p>
    <w:p w14:paraId="199EE4ED" w14:textId="77777777" w:rsidR="00874E15" w:rsidRPr="00314E2E" w:rsidRDefault="00263F08">
      <w:pPr>
        <w:rPr>
          <w:rFonts w:ascii="Segoe UI" w:hAnsi="Segoe UI" w:cs="Segoe UI"/>
        </w:rPr>
      </w:pPr>
      <w:r w:rsidRPr="00314E2E">
        <w:rPr>
          <w:rFonts w:ascii="Segoe UI" w:hAnsi="Segoe UI" w:cs="Segoe UI"/>
          <w:noProof/>
        </w:rPr>
        <mc:AlternateContent>
          <mc:Choice Requires="wps">
            <w:drawing>
              <wp:anchor distT="0" distB="0" distL="114300" distR="114300" simplePos="0" relativeHeight="251660800" behindDoc="0" locked="0" layoutInCell="1" allowOverlap="1" wp14:anchorId="6CAC4C85" wp14:editId="07777777">
                <wp:simplePos x="0" y="0"/>
                <wp:positionH relativeFrom="column">
                  <wp:posOffset>-66675</wp:posOffset>
                </wp:positionH>
                <wp:positionV relativeFrom="paragraph">
                  <wp:posOffset>27305</wp:posOffset>
                </wp:positionV>
                <wp:extent cx="1619250" cy="266700"/>
                <wp:effectExtent l="9525" t="8255" r="9525"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6700"/>
                        </a:xfrm>
                        <a:prstGeom prst="rect">
                          <a:avLst/>
                        </a:prstGeom>
                        <a:solidFill>
                          <a:srgbClr val="800000"/>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40161" dir="1106097" algn="ctr" rotWithShape="0">
                                  <a:srgbClr val="808080"/>
                                </a:outerShdw>
                              </a:effectLst>
                            </a14:hiddenEffects>
                          </a:ext>
                        </a:extLst>
                      </wps:spPr>
                      <wps:txbx>
                        <w:txbxContent>
                          <w:p w14:paraId="513CF5C3" w14:textId="77777777" w:rsidR="00CA63C7" w:rsidRPr="00FD0D4A" w:rsidRDefault="00CA63C7">
                            <w:pPr>
                              <w:rPr>
                                <w:rFonts w:ascii="Georgia" w:hAnsi="Georgia"/>
                                <w:b/>
                                <w:sz w:val="16"/>
                                <w:szCs w:val="16"/>
                              </w:rPr>
                            </w:pPr>
                            <w:r w:rsidRPr="00FD0D4A">
                              <w:rPr>
                                <w:rFonts w:ascii="Georgia" w:hAnsi="Georgia"/>
                                <w:b/>
                                <w:sz w:val="16"/>
                                <w:szCs w:val="16"/>
                              </w:rPr>
                              <w:t>FULL POLICY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AC4C85" id="_x0000_t202" coordsize="21600,21600" o:spt="202" path="m,l,21600r21600,l21600,xe">
                <v:stroke joinstyle="miter"/>
                <v:path gradientshapeok="t" o:connecttype="rect"/>
              </v:shapetype>
              <v:shape id="Text Box 11" o:spid="_x0000_s1027" type="#_x0000_t202" style="position:absolute;margin-left:-5.25pt;margin-top:2.15pt;width:12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" fillcolor="maroon" strokecolor="#a5a5a5 [2092]">
                <v:shadow offset="3pt,1pt"/>
                <v:textbox>
                  <w:txbxContent>
                    <w:p w14:paraId="513CF5C3" w14:textId="77777777" w:rsidR="00CA63C7" w:rsidRPr="00FD0D4A" w:rsidRDefault="00CA63C7">
                      <w:pPr>
                        <w:rPr>
                          <w:rFonts w:ascii="Georgia" w:hAnsi="Georgia"/>
                          <w:b/>
                          <w:sz w:val="16"/>
                          <w:szCs w:val="16"/>
                        </w:rPr>
                      </w:pPr>
                      <w:r w:rsidRPr="00FD0D4A">
                        <w:rPr>
                          <w:rFonts w:ascii="Georgia" w:hAnsi="Georgia"/>
                          <w:b/>
                          <w:sz w:val="16"/>
                          <w:szCs w:val="16"/>
                        </w:rPr>
                        <w:t>FULL POLICY CONTENTS</w:t>
                      </w:r>
                    </w:p>
                  </w:txbxContent>
                </v:textbox>
              </v:shape>
            </w:pict>
          </mc:Fallback>
        </mc:AlternateContent>
      </w:r>
    </w:p>
    <w:p w14:paraId="69D99B67" w14:textId="77777777" w:rsidR="00874E15" w:rsidRPr="00314E2E" w:rsidRDefault="00874E15">
      <w:pPr>
        <w:rPr>
          <w:rFonts w:ascii="Segoe UI" w:hAnsi="Segoe UI" w:cs="Segoe UI"/>
        </w:rPr>
      </w:pPr>
    </w:p>
    <w:tbl>
      <w:tblPr>
        <w:tblW w:w="0" w:type="auto"/>
        <w:tblBorders>
          <w:top w:val="single" w:sz="4" w:space="0" w:color="999999"/>
          <w:left w:val="single" w:sz="4" w:space="0" w:color="999999"/>
          <w:bottom w:val="single" w:sz="4" w:space="0" w:color="999999"/>
          <w:right w:val="single" w:sz="4" w:space="0" w:color="999999"/>
        </w:tblBorders>
        <w:shd w:val="clear" w:color="auto" w:fill="D9D9D9" w:themeFill="background1" w:themeFillShade="D9"/>
        <w:tblLook w:val="0000" w:firstRow="0" w:lastRow="0" w:firstColumn="0" w:lastColumn="0" w:noHBand="0" w:noVBand="0"/>
      </w:tblPr>
      <w:tblGrid>
        <w:gridCol w:w="4428"/>
        <w:gridCol w:w="4428"/>
      </w:tblGrid>
      <w:tr w:rsidR="00874E15" w:rsidRPr="00314E2E" w14:paraId="4BC7F5CD" w14:textId="77777777" w:rsidTr="34AA3C03">
        <w:trPr>
          <w:cantSplit/>
          <w:trHeight w:val="315"/>
        </w:trPr>
        <w:tc>
          <w:tcPr>
            <w:tcW w:w="4428" w:type="dxa"/>
            <w:shd w:val="clear" w:color="auto" w:fill="D9D9D9" w:themeFill="background1" w:themeFillShade="D9"/>
          </w:tcPr>
          <w:p w14:paraId="034205F3" w14:textId="1D8BDEAD" w:rsidR="007426A6" w:rsidRPr="00314E2E" w:rsidRDefault="465B7E84" w:rsidP="465B7E84">
            <w:pPr>
              <w:ind w:left="90"/>
              <w:rPr>
                <w:rFonts w:ascii="Segoe UI" w:eastAsia="Arial" w:hAnsi="Segoe UI" w:cs="Segoe UI"/>
                <w:sz w:val="16"/>
                <w:szCs w:val="16"/>
              </w:rPr>
            </w:pPr>
            <w:r w:rsidRPr="00314E2E">
              <w:rPr>
                <w:rFonts w:ascii="Segoe UI" w:eastAsia="Arial" w:hAnsi="Segoe UI" w:cs="Segoe UI"/>
                <w:sz w:val="16"/>
                <w:szCs w:val="16"/>
              </w:rPr>
              <w:t xml:space="preserve">Scope </w:t>
            </w:r>
          </w:p>
          <w:p w14:paraId="208D7180" w14:textId="77777777" w:rsidR="002D256B" w:rsidRPr="00314E2E" w:rsidRDefault="465B7E84" w:rsidP="465B7E84">
            <w:pPr>
              <w:ind w:left="90"/>
              <w:rPr>
                <w:rFonts w:ascii="Segoe UI" w:eastAsia="Arial" w:hAnsi="Segoe UI" w:cs="Segoe UI"/>
                <w:color w:val="F6F5EE"/>
                <w:sz w:val="16"/>
                <w:szCs w:val="16"/>
              </w:rPr>
            </w:pPr>
            <w:r w:rsidRPr="00314E2E">
              <w:rPr>
                <w:rFonts w:ascii="Segoe UI" w:eastAsia="Arial" w:hAnsi="Segoe UI" w:cs="Segoe UI"/>
                <w:sz w:val="16"/>
                <w:szCs w:val="16"/>
              </w:rPr>
              <w:t>Policy Statement</w:t>
            </w:r>
            <w:r w:rsidR="1F246A71" w:rsidRPr="00314E2E">
              <w:rPr>
                <w:rFonts w:ascii="Segoe UI" w:hAnsi="Segoe UI" w:cs="Segoe UI"/>
              </w:rPr>
              <w:br/>
            </w:r>
            <w:r w:rsidRPr="00314E2E">
              <w:rPr>
                <w:rFonts w:ascii="Segoe UI" w:eastAsia="Arial" w:hAnsi="Segoe UI" w:cs="Segoe UI"/>
                <w:sz w:val="16"/>
                <w:szCs w:val="16"/>
              </w:rPr>
              <w:t>Reason for Policy</w:t>
            </w:r>
          </w:p>
          <w:p w14:paraId="797949E8" w14:textId="77777777" w:rsidR="00F42543" w:rsidRPr="00314E2E" w:rsidRDefault="465B7E84" w:rsidP="465B7E84">
            <w:pPr>
              <w:ind w:left="90"/>
              <w:rPr>
                <w:rFonts w:ascii="Segoe UI" w:eastAsia="Arial" w:hAnsi="Segoe UI" w:cs="Segoe UI"/>
                <w:sz w:val="16"/>
                <w:szCs w:val="16"/>
              </w:rPr>
            </w:pPr>
            <w:r w:rsidRPr="00314E2E">
              <w:rPr>
                <w:rFonts w:ascii="Segoe UI" w:eastAsia="Arial" w:hAnsi="Segoe UI" w:cs="Segoe UI"/>
                <w:sz w:val="16"/>
                <w:szCs w:val="16"/>
              </w:rPr>
              <w:t>Procedures</w:t>
            </w:r>
          </w:p>
          <w:p w14:paraId="55A7E49B" w14:textId="77777777" w:rsidR="002D256B" w:rsidRPr="00314E2E" w:rsidRDefault="002D256B" w:rsidP="00F42543">
            <w:pPr>
              <w:ind w:left="90"/>
              <w:rPr>
                <w:rFonts w:ascii="Segoe UI" w:hAnsi="Segoe UI" w:cs="Segoe UI"/>
                <w:color w:val="F6F5EE"/>
                <w:sz w:val="16"/>
              </w:rPr>
            </w:pPr>
          </w:p>
          <w:p w14:paraId="575118CC" w14:textId="77777777" w:rsidR="00874E15" w:rsidRPr="00314E2E" w:rsidRDefault="465B7E84" w:rsidP="465B7E84">
            <w:pPr>
              <w:pStyle w:val="Heading3"/>
              <w:spacing w:before="0" w:beforeAutospacing="0" w:after="0" w:afterAutospacing="0"/>
              <w:ind w:left="90"/>
              <w:rPr>
                <w:rFonts w:ascii="Segoe UI" w:eastAsia="Arial" w:hAnsi="Segoe UI" w:cs="Segoe UI"/>
                <w:b w:val="0"/>
                <w:bCs w:val="0"/>
                <w:sz w:val="16"/>
                <w:szCs w:val="16"/>
              </w:rPr>
            </w:pPr>
            <w:r w:rsidRPr="00314E2E">
              <w:rPr>
                <w:rFonts w:ascii="Segoe UI" w:eastAsia="Arial" w:hAnsi="Segoe UI" w:cs="Segoe UI"/>
                <w:sz w:val="16"/>
                <w:szCs w:val="16"/>
              </w:rPr>
              <w:t>ADDITIONAL DETAILS</w:t>
            </w:r>
            <w:r w:rsidR="1F246A71" w:rsidRPr="00314E2E">
              <w:rPr>
                <w:rFonts w:ascii="Segoe UI" w:hAnsi="Segoe UI" w:cs="Segoe UI"/>
              </w:rPr>
              <w:br/>
            </w:r>
            <w:r w:rsidRPr="00314E2E">
              <w:rPr>
                <w:rFonts w:ascii="Segoe UI" w:eastAsia="Arial" w:hAnsi="Segoe UI" w:cs="Segoe UI"/>
                <w:b w:val="0"/>
                <w:bCs w:val="0"/>
                <w:sz w:val="16"/>
                <w:szCs w:val="16"/>
              </w:rPr>
              <w:t>History</w:t>
            </w:r>
            <w:r w:rsidR="1F246A71" w:rsidRPr="00314E2E">
              <w:rPr>
                <w:rFonts w:ascii="Segoe UI" w:hAnsi="Segoe UI" w:cs="Segoe UI"/>
              </w:rPr>
              <w:br/>
            </w:r>
          </w:p>
        </w:tc>
        <w:tc>
          <w:tcPr>
            <w:tcW w:w="4428" w:type="dxa"/>
            <w:shd w:val="clear" w:color="auto" w:fill="D9D9D9" w:themeFill="background1" w:themeFillShade="D9"/>
          </w:tcPr>
          <w:p w14:paraId="73E722A9" w14:textId="7883EB35" w:rsidR="00BF0B72" w:rsidRPr="00314E2E" w:rsidRDefault="009A4055" w:rsidP="465B7E84">
            <w:pPr>
              <w:rPr>
                <w:rFonts w:ascii="Segoe UI" w:eastAsia="Arial" w:hAnsi="Segoe UI" w:cs="Segoe UI"/>
                <w:sz w:val="16"/>
                <w:szCs w:val="16"/>
              </w:rPr>
            </w:pPr>
            <w:r>
              <w:rPr>
                <w:rStyle w:val="Strong"/>
                <w:rFonts w:ascii="Segoe UI" w:eastAsia="Arial" w:hAnsi="Segoe UI" w:cs="Segoe UI"/>
                <w:sz w:val="16"/>
                <w:szCs w:val="16"/>
              </w:rPr>
              <w:t xml:space="preserve">Effective: </w:t>
            </w:r>
            <w:r w:rsidRPr="009A4055">
              <w:rPr>
                <w:rStyle w:val="Strong"/>
                <w:rFonts w:ascii="Segoe UI" w:eastAsia="Arial" w:hAnsi="Segoe UI" w:cs="Segoe UI"/>
                <w:b w:val="0"/>
                <w:sz w:val="16"/>
                <w:szCs w:val="16"/>
              </w:rPr>
              <w:t>11/14/19</w:t>
            </w:r>
          </w:p>
          <w:p w14:paraId="3853F36C" w14:textId="7AA8FAE2" w:rsidR="00874E15" w:rsidRPr="00314E2E" w:rsidRDefault="34AA3C03" w:rsidP="34AA3C03">
            <w:pPr>
              <w:rPr>
                <w:rFonts w:ascii="Segoe UI" w:eastAsia="Arial" w:hAnsi="Segoe UI" w:cs="Segoe UI"/>
                <w:i/>
                <w:iCs/>
                <w:sz w:val="16"/>
                <w:szCs w:val="16"/>
              </w:rPr>
            </w:pPr>
            <w:r w:rsidRPr="34AA3C03">
              <w:rPr>
                <w:rStyle w:val="Strong"/>
                <w:rFonts w:ascii="Segoe UI" w:eastAsia="Arial" w:hAnsi="Segoe UI" w:cs="Segoe UI"/>
                <w:sz w:val="16"/>
                <w:szCs w:val="16"/>
              </w:rPr>
              <w:t>Last Updated:</w:t>
            </w:r>
            <w:r w:rsidRPr="34AA3C03">
              <w:rPr>
                <w:rFonts w:ascii="Segoe UI" w:eastAsia="Arial" w:hAnsi="Segoe UI" w:cs="Segoe UI"/>
                <w:sz w:val="16"/>
                <w:szCs w:val="16"/>
              </w:rPr>
              <w:t xml:space="preserve"> </w:t>
            </w:r>
            <w:r w:rsidR="009A4055">
              <w:rPr>
                <w:rFonts w:ascii="Segoe UI" w:eastAsia="Arial" w:hAnsi="Segoe UI" w:cs="Segoe UI"/>
                <w:i/>
                <w:iCs/>
                <w:sz w:val="16"/>
                <w:szCs w:val="16"/>
              </w:rPr>
              <w:t>11/14</w:t>
            </w:r>
            <w:r w:rsidRPr="34AA3C03">
              <w:rPr>
                <w:rFonts w:ascii="Segoe UI" w:eastAsia="Arial" w:hAnsi="Segoe UI" w:cs="Segoe UI"/>
                <w:i/>
                <w:iCs/>
                <w:sz w:val="16"/>
                <w:szCs w:val="16"/>
              </w:rPr>
              <w:t>/2019</w:t>
            </w:r>
          </w:p>
          <w:p w14:paraId="16171B54" w14:textId="77777777" w:rsidR="00874E15" w:rsidRPr="00314E2E" w:rsidRDefault="00874E15">
            <w:pPr>
              <w:rPr>
                <w:rFonts w:ascii="Segoe UI" w:eastAsia="Arial Unicode MS" w:hAnsi="Segoe UI" w:cs="Segoe UI"/>
                <w:sz w:val="16"/>
              </w:rPr>
            </w:pPr>
          </w:p>
          <w:p w14:paraId="7E185885" w14:textId="060818F2" w:rsidR="00874E15" w:rsidRPr="00314E2E" w:rsidRDefault="51C29AD0" w:rsidP="51C29AD0">
            <w:pPr>
              <w:rPr>
                <w:rFonts w:ascii="Segoe UI" w:eastAsia="Arial" w:hAnsi="Segoe UI" w:cs="Segoe UI"/>
                <w:i/>
                <w:iCs/>
                <w:sz w:val="16"/>
                <w:szCs w:val="16"/>
              </w:rPr>
            </w:pPr>
            <w:r w:rsidRPr="00314E2E">
              <w:rPr>
                <w:rStyle w:val="Strong"/>
                <w:rFonts w:ascii="Segoe UI" w:eastAsia="Arial" w:hAnsi="Segoe UI" w:cs="Segoe UI"/>
                <w:sz w:val="16"/>
                <w:szCs w:val="16"/>
              </w:rPr>
              <w:t>Responsible University Office:</w:t>
            </w:r>
            <w:r w:rsidRPr="00314E2E">
              <w:rPr>
                <w:rFonts w:ascii="Segoe UI" w:eastAsia="Arial" w:hAnsi="Segoe UI" w:cs="Segoe UI"/>
                <w:sz w:val="16"/>
                <w:szCs w:val="16"/>
              </w:rPr>
              <w:t xml:space="preserve"> </w:t>
            </w:r>
            <w:r w:rsidR="465B7E84" w:rsidRPr="00314E2E">
              <w:rPr>
                <w:rFonts w:ascii="Segoe UI" w:hAnsi="Segoe UI" w:cs="Segoe UI"/>
              </w:rPr>
              <w:br/>
            </w:r>
            <w:r w:rsidRPr="00314E2E">
              <w:rPr>
                <w:rFonts w:ascii="Segoe UI" w:eastAsia="Arial" w:hAnsi="Segoe UI" w:cs="Segoe UI"/>
                <w:i/>
                <w:iCs/>
                <w:sz w:val="16"/>
                <w:szCs w:val="16"/>
              </w:rPr>
              <w:t xml:space="preserve">Division of Health Sciences at IUPUC </w:t>
            </w:r>
          </w:p>
          <w:p w14:paraId="295738DC" w14:textId="77777777" w:rsidR="007E4685" w:rsidRPr="00314E2E" w:rsidRDefault="007E4685">
            <w:pPr>
              <w:rPr>
                <w:rFonts w:ascii="Segoe UI" w:hAnsi="Segoe UI" w:cs="Segoe UI"/>
                <w:sz w:val="16"/>
              </w:rPr>
            </w:pPr>
          </w:p>
          <w:p w14:paraId="54707BBF" w14:textId="77777777" w:rsidR="00874E15" w:rsidRPr="00314E2E" w:rsidRDefault="465B7E84" w:rsidP="465B7E84">
            <w:pPr>
              <w:rPr>
                <w:rStyle w:val="Strong"/>
                <w:rFonts w:ascii="Segoe UI" w:hAnsi="Segoe UI" w:cs="Segoe UI"/>
                <w:i/>
                <w:iCs/>
              </w:rPr>
            </w:pPr>
            <w:r w:rsidRPr="00314E2E">
              <w:rPr>
                <w:rStyle w:val="Strong"/>
                <w:rFonts w:ascii="Segoe UI" w:eastAsia="Arial" w:hAnsi="Segoe UI" w:cs="Segoe UI"/>
                <w:sz w:val="16"/>
                <w:szCs w:val="16"/>
              </w:rPr>
              <w:t>Responsible University Administrator</w:t>
            </w:r>
            <w:r w:rsidR="1F246A71" w:rsidRPr="00314E2E">
              <w:rPr>
                <w:rFonts w:ascii="Segoe UI" w:hAnsi="Segoe UI" w:cs="Segoe UI"/>
              </w:rPr>
              <w:br/>
            </w:r>
            <w:r w:rsidRPr="00314E2E">
              <w:rPr>
                <w:rStyle w:val="Strong"/>
                <w:rFonts w:ascii="Segoe UI" w:eastAsia="Arial" w:hAnsi="Segoe UI" w:cs="Segoe UI"/>
                <w:b w:val="0"/>
                <w:bCs w:val="0"/>
                <w:i/>
                <w:iCs/>
                <w:sz w:val="16"/>
                <w:szCs w:val="16"/>
              </w:rPr>
              <w:t>Division Head</w:t>
            </w:r>
          </w:p>
          <w:p w14:paraId="0A119EB9" w14:textId="77777777" w:rsidR="0034602D" w:rsidRPr="00314E2E" w:rsidRDefault="0034602D">
            <w:pPr>
              <w:rPr>
                <w:rFonts w:ascii="Segoe UI" w:hAnsi="Segoe UI" w:cs="Segoe UI"/>
                <w:sz w:val="16"/>
              </w:rPr>
            </w:pPr>
          </w:p>
          <w:p w14:paraId="78C56A32" w14:textId="5EAAA504" w:rsidR="002B6CC6" w:rsidRPr="00314E2E" w:rsidRDefault="34AA3C03" w:rsidP="34AA3C03">
            <w:pPr>
              <w:rPr>
                <w:rStyle w:val="Strong"/>
                <w:rFonts w:ascii="Segoe UI" w:eastAsia="Arial" w:hAnsi="Segoe UI" w:cs="Segoe UI"/>
                <w:b w:val="0"/>
                <w:bCs w:val="0"/>
                <w:i/>
                <w:iCs/>
                <w:sz w:val="16"/>
                <w:szCs w:val="16"/>
              </w:rPr>
            </w:pPr>
            <w:r w:rsidRPr="34AA3C03">
              <w:rPr>
                <w:rStyle w:val="Strong"/>
                <w:rFonts w:ascii="Segoe UI" w:eastAsia="Arial" w:hAnsi="Segoe UI" w:cs="Segoe UI"/>
                <w:sz w:val="16"/>
                <w:szCs w:val="16"/>
              </w:rPr>
              <w:t>Policy Contact:</w:t>
            </w:r>
            <w:r w:rsidR="465B7E84">
              <w:br/>
            </w:r>
            <w:r w:rsidRPr="34AA3C03">
              <w:rPr>
                <w:rStyle w:val="Strong"/>
                <w:rFonts w:ascii="Segoe UI" w:eastAsia="Arial" w:hAnsi="Segoe UI" w:cs="Segoe UI"/>
                <w:b w:val="0"/>
                <w:bCs w:val="0"/>
                <w:i/>
                <w:iCs/>
                <w:sz w:val="16"/>
                <w:szCs w:val="16"/>
              </w:rPr>
              <w:t>Senior Administrative Assistant, 812-348-7250</w:t>
            </w:r>
          </w:p>
        </w:tc>
      </w:tr>
    </w:tbl>
    <w:p w14:paraId="1AEF76F3" w14:textId="754B4779" w:rsidR="006F4BEF" w:rsidRPr="00314E2E" w:rsidRDefault="006F4BEF" w:rsidP="006F4BEF">
      <w:pPr>
        <w:rPr>
          <w:rFonts w:ascii="Segoe UI" w:hAnsi="Segoe UI" w:cs="Segoe UI"/>
          <w:u w:val="single"/>
        </w:rPr>
      </w:pP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p>
    <w:p w14:paraId="754E4674" w14:textId="77777777" w:rsidR="007426A6" w:rsidRPr="00314E2E" w:rsidRDefault="465B7E84" w:rsidP="465B7E84">
      <w:pPr>
        <w:rPr>
          <w:rFonts w:ascii="Segoe UI" w:eastAsiaTheme="majorEastAsia" w:hAnsi="Segoe UI" w:cs="Segoe UI"/>
          <w:color w:val="800000"/>
          <w:sz w:val="36"/>
          <w:szCs w:val="36"/>
        </w:rPr>
      </w:pPr>
      <w:r w:rsidRPr="00314E2E">
        <w:rPr>
          <w:rFonts w:ascii="Segoe UI" w:eastAsiaTheme="majorEastAsia" w:hAnsi="Segoe UI" w:cs="Segoe UI"/>
          <w:color w:val="800000"/>
          <w:sz w:val="36"/>
          <w:szCs w:val="36"/>
        </w:rPr>
        <w:t>Scope</w:t>
      </w:r>
    </w:p>
    <w:p w14:paraId="34FF2838" w14:textId="77777777" w:rsidR="007426A6" w:rsidRPr="00314E2E" w:rsidRDefault="007426A6" w:rsidP="007426A6">
      <w:pPr>
        <w:rPr>
          <w:rFonts w:ascii="Segoe UI" w:hAnsi="Segoe UI" w:cs="Segoe UI"/>
        </w:rPr>
      </w:pPr>
    </w:p>
    <w:p w14:paraId="432848A5" w14:textId="7A3175AD" w:rsidR="06265C59" w:rsidRPr="00314E2E" w:rsidRDefault="51C29AD0">
      <w:pPr>
        <w:rPr>
          <w:rFonts w:ascii="Segoe UI" w:hAnsi="Segoe UI" w:cs="Segoe UI"/>
        </w:rPr>
      </w:pPr>
      <w:r w:rsidRPr="00314E2E">
        <w:rPr>
          <w:rFonts w:ascii="Segoe UI" w:hAnsi="Segoe UI" w:cs="Segoe UI"/>
        </w:rPr>
        <w:t>Division of Health Sciences at Indiana University-Purdue University Columbus M</w:t>
      </w:r>
      <w:r w:rsidR="008771A8">
        <w:rPr>
          <w:rFonts w:ascii="Segoe UI" w:hAnsi="Segoe UI" w:cs="Segoe UI"/>
        </w:rPr>
        <w:t xml:space="preserve">aster of </w:t>
      </w:r>
      <w:r w:rsidRPr="00314E2E">
        <w:rPr>
          <w:rFonts w:ascii="Segoe UI" w:hAnsi="Segoe UI" w:cs="Segoe UI"/>
        </w:rPr>
        <w:t>S</w:t>
      </w:r>
      <w:r w:rsidR="008771A8">
        <w:rPr>
          <w:rFonts w:ascii="Segoe UI" w:hAnsi="Segoe UI" w:cs="Segoe UI"/>
        </w:rPr>
        <w:t xml:space="preserve">cience in </w:t>
      </w:r>
      <w:r w:rsidRPr="00314E2E">
        <w:rPr>
          <w:rFonts w:ascii="Segoe UI" w:hAnsi="Segoe UI" w:cs="Segoe UI"/>
        </w:rPr>
        <w:t>N</w:t>
      </w:r>
      <w:r w:rsidR="008771A8">
        <w:rPr>
          <w:rFonts w:ascii="Segoe UI" w:hAnsi="Segoe UI" w:cs="Segoe UI"/>
        </w:rPr>
        <w:t>ursing (MSN)</w:t>
      </w:r>
      <w:r w:rsidRPr="00314E2E">
        <w:rPr>
          <w:rFonts w:ascii="Segoe UI" w:hAnsi="Segoe UI" w:cs="Segoe UI"/>
        </w:rPr>
        <w:t xml:space="preserve"> students.</w:t>
      </w:r>
    </w:p>
    <w:p w14:paraId="56A588FE" w14:textId="77777777" w:rsidR="00860296" w:rsidRPr="00314E2E" w:rsidRDefault="00860296">
      <w:pPr>
        <w:rPr>
          <w:rFonts w:ascii="Segoe UI" w:hAnsi="Segoe UI" w:cs="Segoe UI"/>
          <w:u w:val="single"/>
        </w:rPr>
      </w:pPr>
    </w:p>
    <w:p w14:paraId="79255252" w14:textId="5C788944" w:rsidR="00A06B9F" w:rsidRPr="00314E2E" w:rsidRDefault="006F4BEF">
      <w:pPr>
        <w:rPr>
          <w:rFonts w:ascii="Segoe UI" w:hAnsi="Segoe UI" w:cs="Segoe UI"/>
          <w:u w:val="single"/>
        </w:rPr>
      </w:pP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p>
    <w:p w14:paraId="1AE65F9E" w14:textId="77777777" w:rsidR="00874E15" w:rsidRPr="00314E2E" w:rsidRDefault="465B7E84" w:rsidP="465B7E84">
      <w:pPr>
        <w:rPr>
          <w:rFonts w:ascii="Segoe UI" w:eastAsiaTheme="majorEastAsia" w:hAnsi="Segoe UI" w:cs="Segoe UI"/>
          <w:color w:val="800000"/>
          <w:sz w:val="36"/>
          <w:szCs w:val="36"/>
        </w:rPr>
      </w:pPr>
      <w:r w:rsidRPr="00314E2E">
        <w:rPr>
          <w:rFonts w:ascii="Segoe UI" w:eastAsiaTheme="majorEastAsia" w:hAnsi="Segoe UI" w:cs="Segoe UI"/>
          <w:color w:val="800000"/>
          <w:sz w:val="36"/>
          <w:szCs w:val="36"/>
        </w:rPr>
        <w:t>Policy Statement</w:t>
      </w:r>
    </w:p>
    <w:p w14:paraId="72102D59" w14:textId="77777777" w:rsidR="00BF0B72" w:rsidRPr="00314E2E" w:rsidRDefault="00BF0B72" w:rsidP="00BF0B72">
      <w:pPr>
        <w:shd w:val="clear" w:color="auto" w:fill="FFFFFF" w:themeFill="background1"/>
        <w:spacing w:line="270" w:lineRule="atLeast"/>
        <w:ind w:left="5"/>
        <w:textAlignment w:val="center"/>
        <w:rPr>
          <w:rFonts w:ascii="Segoe UI" w:eastAsia="BentonSans Regular" w:hAnsi="Segoe UI" w:cs="Segoe UI"/>
          <w:b/>
          <w:bCs/>
          <w:sz w:val="28"/>
          <w:szCs w:val="28"/>
        </w:rPr>
      </w:pPr>
    </w:p>
    <w:p w14:paraId="5A139DC1" w14:textId="29873FAB" w:rsidR="00BF0B72" w:rsidRPr="00314E2E" w:rsidRDefault="471ACCE1" w:rsidP="00BF0B72">
      <w:pPr>
        <w:shd w:val="clear" w:color="auto" w:fill="FFFFFF" w:themeFill="background1"/>
        <w:spacing w:line="270" w:lineRule="atLeast"/>
        <w:ind w:left="5"/>
        <w:textAlignment w:val="center"/>
        <w:rPr>
          <w:rFonts w:ascii="Segoe UI" w:hAnsi="Segoe UI" w:cs="Segoe UI"/>
        </w:rPr>
      </w:pPr>
      <w:r w:rsidRPr="00314E2E">
        <w:rPr>
          <w:rFonts w:ascii="Segoe UI" w:hAnsi="Segoe UI" w:cs="Segoe UI"/>
        </w:rPr>
        <w:t xml:space="preserve">The IUPUC Division of Health Sciences faculty have specified essential abilities critical to the success of students in the </w:t>
      </w:r>
      <w:r w:rsidR="00314E2E">
        <w:rPr>
          <w:rFonts w:ascii="Segoe UI" w:hAnsi="Segoe UI" w:cs="Segoe UI"/>
        </w:rPr>
        <w:t>MSN</w:t>
      </w:r>
      <w:r w:rsidRPr="00314E2E">
        <w:rPr>
          <w:rFonts w:ascii="Segoe UI" w:hAnsi="Segoe UI" w:cs="Segoe UI"/>
        </w:rPr>
        <w:t xml:space="preserve"> program.  These essential abilities guide the preparation of graduates for diverse areas of practice in any healthcare setting.</w:t>
      </w:r>
    </w:p>
    <w:p w14:paraId="3D97E3DC" w14:textId="77777777" w:rsidR="00BF0B72" w:rsidRPr="00314E2E" w:rsidRDefault="00BF0B72" w:rsidP="00BF0B72">
      <w:pPr>
        <w:shd w:val="clear" w:color="auto" w:fill="FFFFFF" w:themeFill="background1"/>
        <w:spacing w:line="270" w:lineRule="atLeast"/>
        <w:textAlignment w:val="center"/>
        <w:rPr>
          <w:rStyle w:val="tx2"/>
          <w:rFonts w:ascii="Segoe UI" w:eastAsia="BentonSans Regular" w:hAnsi="Segoe UI" w:cs="Segoe UI"/>
        </w:rPr>
      </w:pPr>
    </w:p>
    <w:p w14:paraId="070D4B3D" w14:textId="080F9867" w:rsidR="00BF0B72" w:rsidRPr="00314E2E" w:rsidRDefault="34AA3C03" w:rsidP="34AA3C03">
      <w:pPr>
        <w:pStyle w:val="ListParagraph"/>
        <w:numPr>
          <w:ilvl w:val="0"/>
          <w:numId w:val="15"/>
        </w:numPr>
        <w:shd w:val="clear" w:color="auto" w:fill="FFFFFF" w:themeFill="background1"/>
        <w:spacing w:line="270" w:lineRule="atLeast"/>
        <w:textAlignment w:val="center"/>
        <w:rPr>
          <w:rFonts w:ascii="Segoe UI" w:hAnsi="Segoe UI" w:cs="Segoe UI"/>
        </w:rPr>
      </w:pPr>
      <w:r w:rsidRPr="34AA3C03">
        <w:rPr>
          <w:rFonts w:ascii="Segoe UI" w:hAnsi="Segoe UI" w:cs="Segoe UI"/>
        </w:rPr>
        <w:t>Background for Practice from Sciences and Humanities: Recognizes the master’s prepared nurse integrates scientific findings from nursing, biopsychosocial fields, genetics, public health, quality improvement, and organizational sciences for the continual improvement of nursing care across diverse settings.</w:t>
      </w:r>
      <w:r w:rsidR="51C29AD0">
        <w:br/>
      </w:r>
    </w:p>
    <w:p w14:paraId="240C0E3F" w14:textId="359333CE" w:rsidR="00BF0B72" w:rsidRPr="00314E2E" w:rsidRDefault="34AA3C03" w:rsidP="34AA3C03">
      <w:pPr>
        <w:pStyle w:val="ListParagraph"/>
        <w:numPr>
          <w:ilvl w:val="0"/>
          <w:numId w:val="15"/>
        </w:numPr>
        <w:shd w:val="clear" w:color="auto" w:fill="FFFFFF" w:themeFill="background1"/>
        <w:spacing w:line="270" w:lineRule="atLeast"/>
        <w:textAlignment w:val="center"/>
        <w:rPr>
          <w:rFonts w:ascii="Segoe UI" w:hAnsi="Segoe UI" w:cs="Segoe UI"/>
        </w:rPr>
      </w:pPr>
      <w:r w:rsidRPr="34AA3C03">
        <w:rPr>
          <w:rFonts w:ascii="Segoe UI" w:hAnsi="Segoe UI" w:cs="Segoe UI"/>
        </w:rPr>
        <w:lastRenderedPageBreak/>
        <w:t xml:space="preserve">Organizational and Systems Leadership: Recognizes organizational and systems leadership are critical to the promotion of high quality and safe patient care.  Leadership skills are needed that emphasize ethical and critical decision making, effective working relationships, and a systems-perspective. </w:t>
      </w:r>
      <w:r w:rsidR="51C29AD0">
        <w:br/>
      </w:r>
    </w:p>
    <w:p w14:paraId="7D8B4B5E" w14:textId="7D6D84C9" w:rsidR="00BF0B72" w:rsidRPr="00314E2E" w:rsidRDefault="34AA3C03" w:rsidP="34AA3C03">
      <w:pPr>
        <w:pStyle w:val="ListParagraph"/>
        <w:numPr>
          <w:ilvl w:val="0"/>
          <w:numId w:val="15"/>
        </w:numPr>
        <w:shd w:val="clear" w:color="auto" w:fill="FFFFFF" w:themeFill="background1"/>
        <w:spacing w:line="270" w:lineRule="atLeast"/>
        <w:textAlignment w:val="center"/>
        <w:rPr>
          <w:rFonts w:ascii="Segoe UI" w:hAnsi="Segoe UI" w:cs="Segoe UI"/>
        </w:rPr>
      </w:pPr>
      <w:r w:rsidRPr="34AA3C03">
        <w:rPr>
          <w:rFonts w:ascii="Segoe UI" w:hAnsi="Segoe UI" w:cs="Segoe UI"/>
        </w:rPr>
        <w:t>Quality Improvement and Safety: Recognizes a master’s prepared nurse must articulate (in) the methods, tools, performance measures, and standards related to quality, as well as (be) prepared to apply quality principles within an organization.</w:t>
      </w:r>
      <w:r w:rsidR="51C29AD0">
        <w:br/>
      </w:r>
    </w:p>
    <w:p w14:paraId="63D75619" w14:textId="1F625A6F" w:rsidR="00BF0B72" w:rsidRPr="00314E2E" w:rsidRDefault="34AA3C03" w:rsidP="34AA3C03">
      <w:pPr>
        <w:pStyle w:val="ListParagraph"/>
        <w:numPr>
          <w:ilvl w:val="0"/>
          <w:numId w:val="15"/>
        </w:numPr>
        <w:shd w:val="clear" w:color="auto" w:fill="FFFFFF" w:themeFill="background1"/>
        <w:spacing w:line="270" w:lineRule="atLeast"/>
        <w:textAlignment w:val="center"/>
        <w:rPr>
          <w:rFonts w:ascii="Segoe UI" w:hAnsi="Segoe UI" w:cs="Segoe UI"/>
        </w:rPr>
      </w:pPr>
      <w:r w:rsidRPr="34AA3C03">
        <w:rPr>
          <w:rFonts w:ascii="Segoe UI" w:hAnsi="Segoe UI" w:cs="Segoe UI"/>
        </w:rPr>
        <w:t xml:space="preserve">Translating and Integrating Scholarship into Practice: Recognizes the master’s prepared nurse applies research outcomes within the practice setting, resolves practice problems, works as a change agent, and disseminates results. </w:t>
      </w:r>
      <w:r w:rsidR="51C29AD0">
        <w:br/>
      </w:r>
    </w:p>
    <w:p w14:paraId="570EEE26" w14:textId="0320055B" w:rsidR="00BF0B72" w:rsidRPr="00314E2E" w:rsidRDefault="34AA3C03" w:rsidP="34AA3C03">
      <w:pPr>
        <w:pStyle w:val="ListParagraph"/>
        <w:numPr>
          <w:ilvl w:val="0"/>
          <w:numId w:val="15"/>
        </w:numPr>
        <w:shd w:val="clear" w:color="auto" w:fill="FFFFFF" w:themeFill="background1"/>
        <w:spacing w:line="270" w:lineRule="atLeast"/>
        <w:textAlignment w:val="center"/>
        <w:rPr>
          <w:rFonts w:ascii="Segoe UI" w:hAnsi="Segoe UI" w:cs="Segoe UI"/>
        </w:rPr>
      </w:pPr>
      <w:r w:rsidRPr="34AA3C03">
        <w:rPr>
          <w:rFonts w:ascii="Segoe UI" w:hAnsi="Segoe UI" w:cs="Segoe UI"/>
        </w:rPr>
        <w:t xml:space="preserve">Informatics and Healthcare Technologies: Recognizes the master’s prepared nurse uses patient-care technologies to deliver and enhance care and uses communication technologies to integrate and coordinate care. </w:t>
      </w:r>
      <w:r w:rsidR="51C29AD0">
        <w:br/>
      </w:r>
    </w:p>
    <w:p w14:paraId="72D30550" w14:textId="77777777" w:rsidR="00BF0B72" w:rsidRPr="00314E2E" w:rsidRDefault="51C29AD0" w:rsidP="00BF0B72">
      <w:pPr>
        <w:pStyle w:val="ListParagraph"/>
        <w:numPr>
          <w:ilvl w:val="0"/>
          <w:numId w:val="15"/>
        </w:numPr>
        <w:shd w:val="clear" w:color="auto" w:fill="FFFFFF" w:themeFill="background1"/>
        <w:spacing w:line="270" w:lineRule="atLeast"/>
        <w:textAlignment w:val="center"/>
        <w:rPr>
          <w:rFonts w:ascii="Segoe UI" w:hAnsi="Segoe UI" w:cs="Segoe UI"/>
        </w:rPr>
      </w:pPr>
      <w:r w:rsidRPr="00314E2E">
        <w:rPr>
          <w:rFonts w:ascii="Segoe UI" w:hAnsi="Segoe UI" w:cs="Segoe UI"/>
        </w:rPr>
        <w:t xml:space="preserve">Essential culturally competent skills based on the </w:t>
      </w:r>
      <w:hyperlink r:id="rId8">
        <w:r w:rsidRPr="00314E2E">
          <w:rPr>
            <w:rFonts w:ascii="Segoe UI" w:hAnsi="Segoe UI" w:cs="Segoe UI"/>
          </w:rPr>
          <w:t>United States Department of Health and Human Services standards</w:t>
        </w:r>
      </w:hyperlink>
      <w:r w:rsidRPr="00314E2E">
        <w:rPr>
          <w:rFonts w:ascii="Segoe UI" w:hAnsi="Segoe UI" w:cs="Segoe UI"/>
        </w:rPr>
        <w:t xml:space="preserve"> (https://www.thinkculturalhealth.hhs.gov/clas/standards). A student must treat and care for all patients with dignity and respect without exception. </w:t>
      </w:r>
      <w:r w:rsidR="00BF0B72" w:rsidRPr="00314E2E">
        <w:rPr>
          <w:rFonts w:ascii="Segoe UI" w:hAnsi="Segoe UI" w:cs="Segoe UI"/>
        </w:rPr>
        <w:br/>
      </w:r>
    </w:p>
    <w:p w14:paraId="247FC247" w14:textId="409F089E" w:rsidR="00BF0B72" w:rsidRPr="00314E2E" w:rsidRDefault="34AA3C03" w:rsidP="34AA3C03">
      <w:pPr>
        <w:pStyle w:val="ListParagraph"/>
        <w:numPr>
          <w:ilvl w:val="0"/>
          <w:numId w:val="15"/>
        </w:numPr>
        <w:shd w:val="clear" w:color="auto" w:fill="FFFFFF" w:themeFill="background1"/>
        <w:spacing w:line="270" w:lineRule="atLeast"/>
        <w:textAlignment w:val="center"/>
        <w:rPr>
          <w:rFonts w:ascii="Segoe UI" w:hAnsi="Segoe UI" w:cs="Segoe UI"/>
        </w:rPr>
      </w:pPr>
      <w:r w:rsidRPr="34AA3C03">
        <w:rPr>
          <w:rFonts w:ascii="Segoe UI" w:hAnsi="Segoe UI" w:cs="Segoe UI"/>
        </w:rPr>
        <w:t>Other examples of essential behavioral attributes: ability to engage in activities consistent with safe nursing practice free from the influence of any substance that may impair behavior or judgment. The student must demonstrate responsibility and accountability for actions as a student in IUPUC Division of Health Sciences and as a developing advanced practice professional nurse.</w:t>
      </w:r>
    </w:p>
    <w:p w14:paraId="544CED24" w14:textId="77777777" w:rsidR="00BF0B72" w:rsidRPr="00314E2E" w:rsidRDefault="00BF0B72" w:rsidP="00BF0B72">
      <w:pPr>
        <w:rPr>
          <w:rFonts w:ascii="Segoe UI" w:hAnsi="Segoe UI" w:cs="Segoe UI"/>
        </w:rPr>
      </w:pPr>
    </w:p>
    <w:p w14:paraId="263265A2" w14:textId="77777777" w:rsidR="00BF0B72" w:rsidRPr="00314E2E" w:rsidRDefault="00BF0B72" w:rsidP="00BF0B72">
      <w:pPr>
        <w:rPr>
          <w:rFonts w:ascii="Segoe UI" w:eastAsia="BentonSans Regular" w:hAnsi="Segoe UI" w:cs="Segoe UI"/>
          <w:b/>
          <w:bCs/>
          <w:sz w:val="28"/>
          <w:szCs w:val="28"/>
        </w:rPr>
      </w:pPr>
      <w:r w:rsidRPr="00314E2E">
        <w:rPr>
          <w:rFonts w:ascii="Segoe UI" w:eastAsia="BentonSans Regular" w:hAnsi="Segoe UI" w:cs="Segoe UI"/>
          <w:b/>
          <w:bCs/>
          <w:sz w:val="28"/>
          <w:szCs w:val="28"/>
        </w:rPr>
        <w:t>Students and Disabilities:</w:t>
      </w:r>
    </w:p>
    <w:p w14:paraId="7671AC60" w14:textId="242444DC" w:rsidR="00BF0B72" w:rsidRPr="00314E2E" w:rsidRDefault="51C29AD0" w:rsidP="00BF0B72">
      <w:pPr>
        <w:rPr>
          <w:rFonts w:ascii="Segoe UI" w:hAnsi="Segoe UI" w:cs="Segoe UI"/>
        </w:rPr>
      </w:pPr>
      <w:r w:rsidRPr="00314E2E">
        <w:rPr>
          <w:rFonts w:ascii="Segoe UI" w:hAnsi="Segoe UI" w:cs="Segoe UI"/>
        </w:rPr>
        <w:t xml:space="preserve">IUPUC Division of Health Sciences must conform to the applicable federal, state and university policies, regulations and definitions regarding students with disabilities. These include: </w:t>
      </w:r>
    </w:p>
    <w:p w14:paraId="01EEC562" w14:textId="77777777" w:rsidR="00BF0B72" w:rsidRPr="00314E2E" w:rsidRDefault="00BF0B72" w:rsidP="00BF0B72">
      <w:pPr>
        <w:rPr>
          <w:rFonts w:ascii="Segoe UI" w:hAnsi="Segoe UI" w:cs="Segoe UI"/>
        </w:rPr>
      </w:pPr>
    </w:p>
    <w:p w14:paraId="4016E04C" w14:textId="06D6429C" w:rsidR="00BF0B72" w:rsidRPr="00314E2E" w:rsidRDefault="34AA3C03" w:rsidP="34AA3C03">
      <w:pPr>
        <w:pStyle w:val="ListParagraph"/>
        <w:numPr>
          <w:ilvl w:val="0"/>
          <w:numId w:val="16"/>
        </w:numPr>
        <w:rPr>
          <w:rFonts w:ascii="Segoe UI" w:hAnsi="Segoe UI" w:cs="Segoe UI"/>
        </w:rPr>
      </w:pPr>
      <w:r w:rsidRPr="34AA3C03">
        <w:rPr>
          <w:rFonts w:ascii="Segoe UI" w:hAnsi="Segoe UI" w:cs="Segoe UI"/>
        </w:rPr>
        <w:t>Providing services which comply with external and internal policies and laws to qualified students through Adaptive Educational Services (AES).</w:t>
      </w:r>
      <w:r w:rsidR="00BF0B72">
        <w:br/>
      </w:r>
      <w:r w:rsidRPr="34AA3C03">
        <w:rPr>
          <w:rFonts w:ascii="Segoe UI" w:hAnsi="Segoe UI" w:cs="Segoe UI"/>
        </w:rPr>
        <w:t xml:space="preserve"> </w:t>
      </w:r>
    </w:p>
    <w:p w14:paraId="48A79715" w14:textId="77777777" w:rsidR="00BF0B72" w:rsidRPr="00314E2E" w:rsidRDefault="00BF0B72" w:rsidP="00BF0B72">
      <w:pPr>
        <w:pStyle w:val="ListParagraph"/>
        <w:numPr>
          <w:ilvl w:val="0"/>
          <w:numId w:val="16"/>
        </w:numPr>
        <w:rPr>
          <w:rFonts w:ascii="Segoe UI" w:hAnsi="Segoe UI" w:cs="Segoe UI"/>
        </w:rPr>
      </w:pPr>
      <w:r w:rsidRPr="00314E2E">
        <w:rPr>
          <w:rFonts w:ascii="Segoe UI" w:hAnsi="Segoe UI" w:cs="Segoe UI"/>
        </w:rPr>
        <w:t xml:space="preserve">Providing reasonable and appropriate accommodations, academic adjustments, and/or auxiliary aids for students with disabilities upon a timely request from the student, unless such disabilities preclude the student from providing safe patient </w:t>
      </w:r>
      <w:r w:rsidRPr="00314E2E">
        <w:rPr>
          <w:rFonts w:ascii="Segoe UI" w:hAnsi="Segoe UI" w:cs="Segoe UI"/>
        </w:rPr>
        <w:lastRenderedPageBreak/>
        <w:t xml:space="preserve">care or complying with curriculum requirements. </w:t>
      </w:r>
      <w:r w:rsidRPr="00314E2E">
        <w:rPr>
          <w:rFonts w:ascii="Segoe UI" w:hAnsi="Segoe UI" w:cs="Segoe UI"/>
        </w:rPr>
        <w:br/>
      </w:r>
    </w:p>
    <w:p w14:paraId="605BD871" w14:textId="77777777" w:rsidR="00BF0B72" w:rsidRPr="00314E2E" w:rsidRDefault="00BF0B72" w:rsidP="00BF0B72">
      <w:pPr>
        <w:pStyle w:val="ListParagraph"/>
        <w:numPr>
          <w:ilvl w:val="0"/>
          <w:numId w:val="16"/>
        </w:numPr>
        <w:rPr>
          <w:rFonts w:ascii="Segoe UI" w:hAnsi="Segoe UI" w:cs="Segoe UI"/>
        </w:rPr>
      </w:pPr>
      <w:r w:rsidRPr="00314E2E">
        <w:rPr>
          <w:rFonts w:ascii="Segoe UI" w:hAnsi="Segoe UI" w:cs="Segoe UI"/>
        </w:rPr>
        <w:t>Upholding academic standards in the context of these policies and services.</w:t>
      </w:r>
      <w:r w:rsidRPr="00314E2E">
        <w:rPr>
          <w:rFonts w:ascii="Segoe UI" w:hAnsi="Segoe UI" w:cs="Segoe UI"/>
        </w:rPr>
        <w:br/>
      </w:r>
    </w:p>
    <w:p w14:paraId="3E8B62C2" w14:textId="77777777" w:rsidR="00BF0B72" w:rsidRPr="00314E2E" w:rsidRDefault="00BF0B72" w:rsidP="00BF0B72">
      <w:pPr>
        <w:pStyle w:val="ListParagraph"/>
        <w:numPr>
          <w:ilvl w:val="0"/>
          <w:numId w:val="16"/>
        </w:numPr>
        <w:rPr>
          <w:rFonts w:ascii="Segoe UI" w:hAnsi="Segoe UI" w:cs="Segoe UI"/>
        </w:rPr>
      </w:pPr>
      <w:r w:rsidRPr="00314E2E">
        <w:rPr>
          <w:rFonts w:ascii="Segoe UI" w:hAnsi="Segoe UI" w:cs="Segoe UI"/>
        </w:rPr>
        <w:t>Assisting qualified students with disabilities by providing auxiliary aids and obtaining reasonable accommodations including modifications of programs and courses that do not fundamentally alter the essential nature of the program, through collaborative efforts with AES and academic and service units of IUPUC.</w:t>
      </w:r>
      <w:r w:rsidRPr="00314E2E">
        <w:rPr>
          <w:rFonts w:ascii="Segoe UI" w:hAnsi="Segoe UI" w:cs="Segoe UI"/>
        </w:rPr>
        <w:br/>
      </w:r>
    </w:p>
    <w:p w14:paraId="0458820C" w14:textId="77777777" w:rsidR="00BF0B72" w:rsidRPr="00314E2E" w:rsidRDefault="00BF0B72" w:rsidP="00BF0B72">
      <w:pPr>
        <w:pStyle w:val="ListParagraph"/>
        <w:numPr>
          <w:ilvl w:val="0"/>
          <w:numId w:val="16"/>
        </w:numPr>
        <w:rPr>
          <w:rFonts w:ascii="Segoe UI" w:hAnsi="Segoe UI" w:cs="Segoe UI"/>
        </w:rPr>
      </w:pPr>
      <w:r w:rsidRPr="00314E2E">
        <w:rPr>
          <w:rFonts w:ascii="Segoe UI" w:hAnsi="Segoe UI" w:cs="Segoe UI"/>
        </w:rPr>
        <w:t>Maintaining legally appropriate confidentiality for students with disabilities except where permitted by law.</w:t>
      </w:r>
    </w:p>
    <w:p w14:paraId="5281CA78" w14:textId="77777777" w:rsidR="00BF0B72" w:rsidRPr="00314E2E" w:rsidRDefault="00BF0B72" w:rsidP="00BF0B72">
      <w:pPr>
        <w:rPr>
          <w:rFonts w:ascii="Segoe UI" w:hAnsi="Segoe UI" w:cs="Segoe UI"/>
        </w:rPr>
      </w:pPr>
    </w:p>
    <w:p w14:paraId="58413BB4" w14:textId="7A3F86B1" w:rsidR="00BF0B72" w:rsidRPr="00314E2E" w:rsidRDefault="471ACCE1" w:rsidP="00BF0B72">
      <w:pPr>
        <w:rPr>
          <w:rFonts w:ascii="Segoe UI" w:hAnsi="Segoe UI" w:cs="Segoe UI"/>
        </w:rPr>
      </w:pPr>
      <w:r w:rsidRPr="00314E2E">
        <w:rPr>
          <w:rFonts w:ascii="Segoe UI" w:hAnsi="Segoe UI" w:cs="Segoe UI"/>
        </w:rPr>
        <w:t>Language requirements for ESL students prior to admission into the Division of Health Sciences program: Students must demonstrate competency of the English language consistent with the writing and speaking standards established by the English for Academic Purposes (EAP) programs on the IUPUC campus prior to admission to the Division of Health Sciences program.</w:t>
      </w:r>
    </w:p>
    <w:p w14:paraId="1736F070" w14:textId="77777777" w:rsidR="006F4BEF" w:rsidRPr="00314E2E" w:rsidRDefault="006F4BEF" w:rsidP="002D256B">
      <w:pPr>
        <w:rPr>
          <w:rFonts w:ascii="Segoe UI" w:hAnsi="Segoe UI" w:cs="Segoe UI"/>
        </w:rPr>
      </w:pPr>
    </w:p>
    <w:p w14:paraId="1EFBEFAD" w14:textId="77777777" w:rsidR="003D1313" w:rsidRPr="00314E2E" w:rsidRDefault="003D1313" w:rsidP="003D1313">
      <w:pPr>
        <w:rPr>
          <w:rFonts w:ascii="Segoe UI" w:hAnsi="Segoe UI" w:cs="Segoe UI"/>
          <w:u w:val="single"/>
        </w:rPr>
      </w:pP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p>
    <w:p w14:paraId="6FAA7ABD" w14:textId="77777777" w:rsidR="00874E15" w:rsidRPr="00314E2E" w:rsidRDefault="465B7E84" w:rsidP="465B7E84">
      <w:pPr>
        <w:rPr>
          <w:rFonts w:ascii="Segoe UI" w:eastAsiaTheme="majorEastAsia" w:hAnsi="Segoe UI" w:cs="Segoe UI"/>
          <w:color w:val="800000"/>
          <w:sz w:val="36"/>
          <w:szCs w:val="36"/>
        </w:rPr>
      </w:pPr>
      <w:r w:rsidRPr="00314E2E">
        <w:rPr>
          <w:rFonts w:ascii="Segoe UI" w:eastAsiaTheme="majorEastAsia" w:hAnsi="Segoe UI" w:cs="Segoe UI"/>
          <w:color w:val="800000"/>
          <w:sz w:val="36"/>
          <w:szCs w:val="36"/>
        </w:rPr>
        <w:t>Reason for Policy</w:t>
      </w:r>
    </w:p>
    <w:p w14:paraId="3A870FAE" w14:textId="77777777" w:rsidR="00537A1E" w:rsidRPr="00314E2E" w:rsidRDefault="00537A1E" w:rsidP="1F246A71">
      <w:pPr>
        <w:rPr>
          <w:rFonts w:ascii="Segoe UI" w:eastAsiaTheme="majorEastAsia" w:hAnsi="Segoe UI" w:cs="Segoe UI"/>
          <w:color w:val="800000"/>
          <w:szCs w:val="36"/>
        </w:rPr>
      </w:pPr>
    </w:p>
    <w:p w14:paraId="65B3B17E" w14:textId="670F397D" w:rsidR="00C14C6E" w:rsidRPr="00314E2E" w:rsidRDefault="471ACCE1" w:rsidP="00C14C6E">
      <w:pPr>
        <w:rPr>
          <w:rFonts w:ascii="Segoe UI" w:hAnsi="Segoe UI" w:cs="Segoe UI"/>
        </w:rPr>
      </w:pPr>
      <w:r w:rsidRPr="00314E2E">
        <w:rPr>
          <w:rFonts w:ascii="Segoe UI" w:hAnsi="Segoe UI" w:cs="Segoe UI"/>
        </w:rPr>
        <w:t xml:space="preserve">To facilitate the success of all students admitted to the Division of Health Sciences at IUPUC </w:t>
      </w:r>
      <w:r w:rsidR="00314E2E">
        <w:rPr>
          <w:rFonts w:ascii="Segoe UI" w:hAnsi="Segoe UI" w:cs="Segoe UI"/>
        </w:rPr>
        <w:t xml:space="preserve">MSN </w:t>
      </w:r>
      <w:r w:rsidRPr="00314E2E">
        <w:rPr>
          <w:rFonts w:ascii="Segoe UI" w:hAnsi="Segoe UI" w:cs="Segoe UI"/>
        </w:rPr>
        <w:t xml:space="preserve">program in achieving </w:t>
      </w:r>
      <w:r w:rsidR="00314E2E">
        <w:rPr>
          <w:rFonts w:ascii="Segoe UI" w:hAnsi="Segoe UI" w:cs="Segoe UI"/>
        </w:rPr>
        <w:t>MSN</w:t>
      </w:r>
      <w:r w:rsidRPr="00314E2E">
        <w:rPr>
          <w:rFonts w:ascii="Segoe UI" w:hAnsi="Segoe UI" w:cs="Segoe UI"/>
        </w:rPr>
        <w:t xml:space="preserve"> program outcome</w:t>
      </w:r>
      <w:r w:rsidR="00314E2E">
        <w:rPr>
          <w:rFonts w:ascii="Segoe UI" w:hAnsi="Segoe UI" w:cs="Segoe UI"/>
        </w:rPr>
        <w:t xml:space="preserve">s </w:t>
      </w:r>
      <w:r w:rsidRPr="00314E2E">
        <w:rPr>
          <w:rFonts w:ascii="Segoe UI" w:hAnsi="Segoe UI" w:cs="Segoe UI"/>
        </w:rPr>
        <w:t>including but not limited to students with disabilities and ESL students.</w:t>
      </w:r>
    </w:p>
    <w:p w14:paraId="31B2C065" w14:textId="77777777" w:rsidR="006F4BEF" w:rsidRPr="00314E2E" w:rsidRDefault="006F4BEF" w:rsidP="003D1313">
      <w:pPr>
        <w:rPr>
          <w:rFonts w:ascii="Segoe UI" w:hAnsi="Segoe UI" w:cs="Segoe UI"/>
          <w:u w:val="single"/>
        </w:rPr>
      </w:pPr>
    </w:p>
    <w:p w14:paraId="1F17AA81" w14:textId="77777777" w:rsidR="003D1313" w:rsidRPr="00314E2E" w:rsidRDefault="003D1313" w:rsidP="003D1313">
      <w:pPr>
        <w:rPr>
          <w:rFonts w:ascii="Segoe UI" w:hAnsi="Segoe UI" w:cs="Segoe UI"/>
          <w:u w:val="single"/>
        </w:rPr>
      </w:pP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p>
    <w:p w14:paraId="44E82C63" w14:textId="77777777" w:rsidR="00874E15" w:rsidRPr="00314E2E" w:rsidRDefault="465B7E84" w:rsidP="465B7E84">
      <w:pPr>
        <w:rPr>
          <w:rFonts w:ascii="Segoe UI" w:eastAsiaTheme="majorEastAsia" w:hAnsi="Segoe UI" w:cs="Segoe UI"/>
          <w:color w:val="800000"/>
          <w:sz w:val="36"/>
          <w:szCs w:val="36"/>
        </w:rPr>
      </w:pPr>
      <w:r w:rsidRPr="00314E2E">
        <w:rPr>
          <w:rFonts w:ascii="Segoe UI" w:eastAsiaTheme="majorEastAsia" w:hAnsi="Segoe UI" w:cs="Segoe UI"/>
          <w:color w:val="800000"/>
          <w:sz w:val="36"/>
          <w:szCs w:val="36"/>
        </w:rPr>
        <w:t>Procedures</w:t>
      </w:r>
    </w:p>
    <w:p w14:paraId="44E745FB" w14:textId="77777777" w:rsidR="00537A1E" w:rsidRPr="00314E2E" w:rsidRDefault="00537A1E" w:rsidP="1F246A71">
      <w:pPr>
        <w:rPr>
          <w:rFonts w:ascii="Segoe UI" w:eastAsiaTheme="majorEastAsia" w:hAnsi="Segoe UI" w:cs="Segoe UI"/>
          <w:color w:val="800000"/>
          <w:szCs w:val="20"/>
        </w:rPr>
      </w:pPr>
    </w:p>
    <w:p w14:paraId="31952D32" w14:textId="702B117E" w:rsidR="00874E15" w:rsidRPr="00314E2E" w:rsidRDefault="465B7E84" w:rsidP="465B7E84">
      <w:pPr>
        <w:rPr>
          <w:rFonts w:ascii="Segoe UI" w:eastAsia="Arial" w:hAnsi="Segoe UI" w:cs="Segoe UI"/>
          <w:b/>
          <w:bCs/>
        </w:rPr>
      </w:pPr>
      <w:r w:rsidRPr="00314E2E">
        <w:rPr>
          <w:rFonts w:ascii="Segoe UI" w:eastAsia="Arial" w:hAnsi="Segoe UI" w:cs="Segoe UI"/>
          <w:b/>
          <w:bCs/>
        </w:rPr>
        <w:t>Essential Abilities:</w:t>
      </w:r>
    </w:p>
    <w:p w14:paraId="3B67842C" w14:textId="41129746" w:rsidR="00A06B9F" w:rsidRPr="00314E2E" w:rsidRDefault="00A06B9F" w:rsidP="006F4BEF">
      <w:pPr>
        <w:rPr>
          <w:rFonts w:ascii="Segoe UI" w:hAnsi="Segoe UI" w:cs="Segoe UI"/>
        </w:rPr>
      </w:pPr>
      <w:r w:rsidRPr="00314E2E">
        <w:rPr>
          <w:rStyle w:val="tx2"/>
          <w:rFonts w:ascii="Segoe UI" w:hAnsi="Segoe UI" w:cs="Segoe UI"/>
          <w:spacing w:val="-1"/>
          <w:bdr w:val="none" w:sz="0" w:space="0" w:color="auto" w:frame="1"/>
        </w:rPr>
        <w:t>The essential abilities and professional standards criteria will be located in the student handbook and on the Division of Health Sciences website.</w:t>
      </w:r>
      <w:r w:rsidR="074353E7" w:rsidRPr="00314E2E">
        <w:rPr>
          <w:rFonts w:ascii="Segoe UI" w:hAnsi="Segoe UI" w:cs="Segoe UI"/>
        </w:rPr>
        <w:t xml:space="preserve"> </w:t>
      </w:r>
    </w:p>
    <w:p w14:paraId="4DE032A2" w14:textId="77777777" w:rsidR="006F4BEF" w:rsidRPr="00314E2E" w:rsidRDefault="006F4BEF" w:rsidP="006F4BEF">
      <w:pPr>
        <w:rPr>
          <w:rFonts w:ascii="Segoe UI" w:hAnsi="Segoe UI" w:cs="Segoe UI"/>
          <w:color w:val="000000" w:themeColor="text1"/>
        </w:rPr>
      </w:pPr>
    </w:p>
    <w:p w14:paraId="42DD22C2" w14:textId="44C2A0A7" w:rsidR="00A43662" w:rsidRPr="00314E2E" w:rsidRDefault="00A43662" w:rsidP="51C29AD0">
      <w:pPr>
        <w:rPr>
          <w:rStyle w:val="tx2"/>
          <w:rFonts w:ascii="Segoe UI" w:hAnsi="Segoe UI" w:cs="Segoe UI"/>
        </w:rPr>
      </w:pPr>
      <w:r w:rsidRPr="00314E2E">
        <w:rPr>
          <w:rStyle w:val="tx2"/>
          <w:rFonts w:ascii="Segoe UI" w:hAnsi="Segoe UI" w:cs="Segoe UI"/>
          <w:bdr w:val="none" w:sz="0" w:space="0" w:color="auto" w:frame="1"/>
        </w:rPr>
        <w:t>1</w:t>
      </w:r>
      <w:r w:rsidR="006F4BEF" w:rsidRPr="00314E2E">
        <w:rPr>
          <w:rStyle w:val="tx2"/>
          <w:rFonts w:ascii="Segoe UI" w:hAnsi="Segoe UI" w:cs="Segoe UI"/>
          <w:bdr w:val="none" w:sz="0" w:space="0" w:color="auto" w:frame="1"/>
        </w:rPr>
        <w:t xml:space="preserve">. </w:t>
      </w:r>
      <w:r w:rsidR="00A06B9F" w:rsidRPr="00314E2E">
        <w:rPr>
          <w:rStyle w:val="tx2"/>
          <w:rFonts w:ascii="Segoe UI" w:hAnsi="Segoe UI" w:cs="Segoe UI"/>
          <w:bdr w:val="none" w:sz="0" w:space="0" w:color="auto" w:frame="1"/>
        </w:rPr>
        <w:t xml:space="preserve">All applicants accepting admission to </w:t>
      </w:r>
      <w:r w:rsidR="00314E2E">
        <w:rPr>
          <w:rStyle w:val="tx2"/>
          <w:rFonts w:ascii="Segoe UI" w:hAnsi="Segoe UI" w:cs="Segoe UI"/>
          <w:bdr w:val="none" w:sz="0" w:space="0" w:color="auto" w:frame="1"/>
        </w:rPr>
        <w:t>the MSN</w:t>
      </w:r>
      <w:r w:rsidR="00A06B9F" w:rsidRPr="00314E2E">
        <w:rPr>
          <w:rStyle w:val="tx2"/>
          <w:rFonts w:ascii="Segoe UI" w:hAnsi="Segoe UI" w:cs="Segoe UI"/>
          <w:bdr w:val="none" w:sz="0" w:space="0" w:color="auto" w:frame="1"/>
        </w:rPr>
        <w:t xml:space="preserve"> program are </w:t>
      </w:r>
      <w:r w:rsidR="00A06B9F" w:rsidRPr="00314E2E">
        <w:rPr>
          <w:rStyle w:val="tx2"/>
          <w:rFonts w:ascii="Segoe UI" w:hAnsi="Segoe UI" w:cs="Segoe UI"/>
          <w:spacing w:val="-1"/>
          <w:bdr w:val="none" w:sz="0" w:space="0" w:color="auto" w:frame="1"/>
        </w:rPr>
        <w:t xml:space="preserve">required to sign a letter of agreement that specifies the essential abilities criteria included in the </w:t>
      </w:r>
      <w:r w:rsidR="00314E2E">
        <w:rPr>
          <w:rStyle w:val="tx2"/>
          <w:rFonts w:ascii="Segoe UI" w:hAnsi="Segoe UI" w:cs="Segoe UI"/>
          <w:spacing w:val="-1"/>
          <w:bdr w:val="none" w:sz="0" w:space="0" w:color="auto" w:frame="1"/>
        </w:rPr>
        <w:t>MSN program</w:t>
      </w:r>
      <w:r w:rsidR="00A06B9F" w:rsidRPr="00314E2E">
        <w:rPr>
          <w:rStyle w:val="tx2"/>
          <w:rFonts w:ascii="Segoe UI" w:hAnsi="Segoe UI" w:cs="Segoe UI"/>
          <w:spacing w:val="-1"/>
          <w:bdr w:val="none" w:sz="0" w:space="0" w:color="auto" w:frame="1"/>
        </w:rPr>
        <w:t xml:space="preserve"> admission acceptance letter.  This agreement states they have read and understand that they will be expected to meet the essential abilities. Students questioning their ability to meet the essential abilities criteria will be encouraged to address their inquiries to the Division Head at IUPUC </w:t>
      </w:r>
      <w:r w:rsidR="00A06B9F" w:rsidRPr="00314E2E">
        <w:rPr>
          <w:rStyle w:val="tx2"/>
          <w:rFonts w:ascii="Segoe UI" w:hAnsi="Segoe UI" w:cs="Segoe UI"/>
          <w:spacing w:val="1"/>
          <w:bdr w:val="none" w:sz="0" w:space="0" w:color="auto" w:frame="1"/>
        </w:rPr>
        <w:t xml:space="preserve">in addition to the appropriate campus </w:t>
      </w:r>
      <w:r w:rsidR="003F0184" w:rsidRPr="00314E2E">
        <w:rPr>
          <w:rStyle w:val="tx2"/>
          <w:rFonts w:ascii="Segoe UI" w:hAnsi="Segoe UI" w:cs="Segoe UI"/>
          <w:spacing w:val="1"/>
          <w:bdr w:val="none" w:sz="0" w:space="0" w:color="auto" w:frame="1"/>
        </w:rPr>
        <w:t xml:space="preserve">AES </w:t>
      </w:r>
      <w:r w:rsidR="00A06B9F" w:rsidRPr="00314E2E">
        <w:rPr>
          <w:rStyle w:val="tx2"/>
          <w:rFonts w:ascii="Segoe UI" w:hAnsi="Segoe UI" w:cs="Segoe UI"/>
          <w:spacing w:val="1"/>
          <w:bdr w:val="none" w:sz="0" w:space="0" w:color="auto" w:frame="1"/>
        </w:rPr>
        <w:t xml:space="preserve">office prior to </w:t>
      </w:r>
      <w:r w:rsidR="00A06B9F" w:rsidRPr="00314E2E">
        <w:rPr>
          <w:rStyle w:val="tx2"/>
          <w:rFonts w:ascii="Segoe UI" w:hAnsi="Segoe UI" w:cs="Segoe UI"/>
          <w:spacing w:val="-1"/>
          <w:bdr w:val="none" w:sz="0" w:space="0" w:color="auto" w:frame="1"/>
        </w:rPr>
        <w:t xml:space="preserve">the admission deadline. </w:t>
      </w:r>
    </w:p>
    <w:p w14:paraId="17B9B065" w14:textId="41AEA09E" w:rsidR="00A43662" w:rsidRPr="00314E2E" w:rsidRDefault="34AA3C03" w:rsidP="34AA3C03">
      <w:pPr>
        <w:pStyle w:val="ListParagraph"/>
        <w:numPr>
          <w:ilvl w:val="0"/>
          <w:numId w:val="12"/>
        </w:numPr>
        <w:rPr>
          <w:rFonts w:ascii="Segoe UI" w:hAnsi="Segoe UI" w:cs="Segoe UI"/>
        </w:rPr>
      </w:pPr>
      <w:r w:rsidRPr="34AA3C03">
        <w:rPr>
          <w:rFonts w:ascii="Segoe UI" w:hAnsi="Segoe UI" w:cs="Segoe UI"/>
        </w:rPr>
        <w:lastRenderedPageBreak/>
        <w:t xml:space="preserve">Faculty have the responsibility to determine whether a student has demonstrated these essential abilities.  Faculty may utilize the Division of Health Sciences Learning Contract with the student, if the student displays a lack of ability in clinical and didactic courses as they relate to essential abilities.  If lack of professionalism is the issue, the Division of Health Sciences Professionalism Alert form will be utilized. When the Professionalism Alert form has been filed, the student, the MSN Director, administrative representative, and the Health Sciences Division Head at IUPUC will be notified.  Confirmation of this notification will be sent to the person who filed the alert. </w:t>
      </w:r>
    </w:p>
    <w:p w14:paraId="0AFC5DCB" w14:textId="013AED4A" w:rsidR="1CEDD602" w:rsidRPr="00314E2E" w:rsidRDefault="34AA3C03" w:rsidP="34AA3C03">
      <w:pPr>
        <w:pStyle w:val="ListParagraph"/>
        <w:numPr>
          <w:ilvl w:val="0"/>
          <w:numId w:val="12"/>
        </w:numPr>
        <w:rPr>
          <w:rFonts w:ascii="Segoe UI" w:hAnsi="Segoe UI" w:cs="Segoe UI"/>
        </w:rPr>
      </w:pPr>
      <w:r w:rsidRPr="34AA3C03">
        <w:rPr>
          <w:rFonts w:ascii="Segoe UI" w:hAnsi="Segoe UI" w:cs="Segoe UI"/>
        </w:rPr>
        <w:t xml:space="preserve">The student will receive a copy of this form and the student signature is required as an acknowledgement of the Professionalism Alert form receipt.  The student, the MSN Director, administrative representative, and the person filing the Professionalism Alert will meet to discuss the issues/reasons which prompted the filing of this form. The Admission, Progression, and Graduation Committee will review all submissions. In most cases, corrective action will be taken, although such a review may result in termination of the student from the program. </w:t>
      </w:r>
    </w:p>
    <w:p w14:paraId="3D22700F" w14:textId="1E3DCB9C" w:rsidR="1CEDD602" w:rsidRPr="00314E2E" w:rsidRDefault="34AA3C03" w:rsidP="34AA3C03">
      <w:pPr>
        <w:pStyle w:val="ListParagraph"/>
        <w:numPr>
          <w:ilvl w:val="0"/>
          <w:numId w:val="12"/>
        </w:numPr>
      </w:pPr>
      <w:r w:rsidRPr="34AA3C03">
        <w:rPr>
          <w:rFonts w:ascii="Segoe UI" w:hAnsi="Segoe UI" w:cs="Segoe UI"/>
        </w:rPr>
        <w:t>Faculty should refer any student, who is unable to meet the essential abilities, to the MSN Director, administrative representative, and Health Sciences Division Head at IUPUC to determine if it is possible to meet the required abilities with reasonable accommodation.</w:t>
      </w:r>
    </w:p>
    <w:p w14:paraId="16B58CFC" w14:textId="3333E145" w:rsidR="1CEDD602" w:rsidRPr="00314E2E" w:rsidRDefault="1CEDD602" w:rsidP="1CEDD602">
      <w:pPr>
        <w:ind w:left="360"/>
        <w:rPr>
          <w:rFonts w:ascii="Segoe UI" w:hAnsi="Segoe UI" w:cs="Segoe UI"/>
        </w:rPr>
      </w:pPr>
    </w:p>
    <w:p w14:paraId="600F2C59" w14:textId="08C50349" w:rsidR="00CB2B5A" w:rsidRPr="00314E2E" w:rsidRDefault="00A43662" w:rsidP="465B7E84">
      <w:pPr>
        <w:rPr>
          <w:rStyle w:val="tx2"/>
          <w:rFonts w:ascii="Segoe UI" w:hAnsi="Segoe UI" w:cs="Segoe UI"/>
        </w:rPr>
      </w:pPr>
      <w:r w:rsidRPr="00314E2E">
        <w:rPr>
          <w:rStyle w:val="tx2"/>
          <w:rFonts w:ascii="Segoe UI" w:hAnsi="Segoe UI" w:cs="Segoe UI"/>
          <w:spacing w:val="-1"/>
          <w:bdr w:val="none" w:sz="0" w:space="0" w:color="auto" w:frame="1"/>
        </w:rPr>
        <w:t>2</w:t>
      </w:r>
      <w:r w:rsidR="006F4BEF" w:rsidRPr="00314E2E">
        <w:rPr>
          <w:rStyle w:val="tx2"/>
          <w:rFonts w:ascii="Segoe UI" w:hAnsi="Segoe UI" w:cs="Segoe UI"/>
          <w:spacing w:val="-1"/>
          <w:bdr w:val="none" w:sz="0" w:space="0" w:color="auto" w:frame="1"/>
        </w:rPr>
        <w:t xml:space="preserve">. </w:t>
      </w:r>
      <w:r w:rsidR="00A06B9F" w:rsidRPr="00314E2E">
        <w:rPr>
          <w:rStyle w:val="tx2"/>
          <w:rFonts w:ascii="Segoe UI" w:hAnsi="Segoe UI" w:cs="Segoe UI"/>
          <w:spacing w:val="-1"/>
          <w:bdr w:val="none" w:sz="0" w:space="0" w:color="auto" w:frame="1"/>
        </w:rPr>
        <w:t xml:space="preserve">Students failing to meet the essential abilities at any point in their academic program may have their progress interrupted until they have demonstrated their ability to meet these essential abilities within negotiated time frames. </w:t>
      </w:r>
    </w:p>
    <w:p w14:paraId="6569D541" w14:textId="77777777" w:rsidR="006F4BEF" w:rsidRPr="00314E2E" w:rsidRDefault="006F4BEF" w:rsidP="006F4BEF">
      <w:pPr>
        <w:rPr>
          <w:rStyle w:val="tx2"/>
          <w:rFonts w:ascii="Segoe UI" w:hAnsi="Segoe UI" w:cs="Segoe UI"/>
          <w:color w:val="000000" w:themeColor="text1"/>
          <w:sz w:val="36"/>
          <w:szCs w:val="36"/>
        </w:rPr>
      </w:pPr>
    </w:p>
    <w:p w14:paraId="30C56975" w14:textId="6DF8EFF4" w:rsidR="00A06B9F" w:rsidRPr="00314E2E" w:rsidRDefault="51C29AD0" w:rsidP="51C29AD0">
      <w:pPr>
        <w:rPr>
          <w:rFonts w:ascii="Segoe UI" w:hAnsi="Segoe UI" w:cs="Segoe UI"/>
          <w:color w:val="000000" w:themeColor="text1"/>
        </w:rPr>
      </w:pPr>
      <w:r w:rsidRPr="00314E2E">
        <w:rPr>
          <w:rFonts w:ascii="Segoe UI" w:hAnsi="Segoe UI" w:cs="Segoe UI"/>
        </w:rPr>
        <w:t>3. Students in the process of disciplinary action will not be able to receive verbal or written recommendation from any faculty or staff member from Division of Health Sciences at IUPUC.</w:t>
      </w:r>
      <w:r w:rsidRPr="00314E2E">
        <w:rPr>
          <w:rFonts w:ascii="Segoe UI" w:eastAsia="Calibri" w:hAnsi="Segoe UI" w:cs="Segoe UI"/>
          <w:b/>
          <w:bCs/>
        </w:rPr>
        <w:t xml:space="preserve"> </w:t>
      </w:r>
    </w:p>
    <w:p w14:paraId="0CD045AC" w14:textId="77777777" w:rsidR="006F4BEF" w:rsidRPr="00314E2E" w:rsidRDefault="006F4BEF" w:rsidP="006F4BEF">
      <w:pPr>
        <w:rPr>
          <w:rStyle w:val="tx2"/>
          <w:rFonts w:ascii="Segoe UI" w:hAnsi="Segoe UI" w:cs="Segoe UI"/>
          <w:spacing w:val="-1"/>
          <w:bdr w:val="none" w:sz="0" w:space="0" w:color="auto" w:frame="1"/>
        </w:rPr>
      </w:pPr>
    </w:p>
    <w:p w14:paraId="71F5E1D4" w14:textId="223C5519" w:rsidR="00A06B9F" w:rsidRPr="00314E2E" w:rsidRDefault="00A43662" w:rsidP="465B7E84">
      <w:pPr>
        <w:rPr>
          <w:rFonts w:ascii="Segoe UI" w:hAnsi="Segoe UI" w:cs="Segoe UI"/>
          <w:color w:val="000000" w:themeColor="text1"/>
          <w:sz w:val="36"/>
          <w:szCs w:val="36"/>
        </w:rPr>
      </w:pPr>
      <w:r w:rsidRPr="00314E2E">
        <w:rPr>
          <w:rStyle w:val="tx2"/>
          <w:rFonts w:ascii="Segoe UI" w:hAnsi="Segoe UI" w:cs="Segoe UI"/>
          <w:spacing w:val="-1"/>
          <w:bdr w:val="none" w:sz="0" w:space="0" w:color="auto" w:frame="1"/>
        </w:rPr>
        <w:t>4</w:t>
      </w:r>
      <w:r w:rsidR="006F4BEF" w:rsidRPr="00314E2E">
        <w:rPr>
          <w:rStyle w:val="tx2"/>
          <w:rFonts w:ascii="Segoe UI" w:hAnsi="Segoe UI" w:cs="Segoe UI"/>
          <w:spacing w:val="-1"/>
          <w:bdr w:val="none" w:sz="0" w:space="0" w:color="auto" w:frame="1"/>
        </w:rPr>
        <w:t xml:space="preserve">. </w:t>
      </w:r>
      <w:r w:rsidR="00A06B9F" w:rsidRPr="00314E2E">
        <w:rPr>
          <w:rStyle w:val="tx2"/>
          <w:rFonts w:ascii="Segoe UI" w:hAnsi="Segoe UI" w:cs="Segoe UI"/>
          <w:spacing w:val="-1"/>
          <w:bdr w:val="none" w:sz="0" w:space="0" w:color="auto" w:frame="1"/>
        </w:rPr>
        <w:t>Students will be dismissed from their program of study if they are unable to meet the essential abilities even if reasonable accommodations are made.</w:t>
      </w:r>
    </w:p>
    <w:p w14:paraId="26299B31" w14:textId="77777777" w:rsidR="006F4BEF" w:rsidRPr="00314E2E" w:rsidRDefault="006F4BEF" w:rsidP="006F4BEF">
      <w:pPr>
        <w:rPr>
          <w:rFonts w:ascii="Segoe UI" w:hAnsi="Segoe UI" w:cs="Segoe UI"/>
          <w:highlight w:val="green"/>
        </w:rPr>
      </w:pPr>
    </w:p>
    <w:p w14:paraId="3F3710F4" w14:textId="047727B4" w:rsidR="1CEDD602" w:rsidRPr="00314E2E" w:rsidRDefault="51C29AD0" w:rsidP="006F4BEF">
      <w:pPr>
        <w:rPr>
          <w:rFonts w:ascii="Segoe UI" w:hAnsi="Segoe UI" w:cs="Segoe UI"/>
        </w:rPr>
      </w:pPr>
      <w:r w:rsidRPr="00314E2E">
        <w:rPr>
          <w:rFonts w:ascii="Segoe UI" w:hAnsi="Segoe UI" w:cs="Segoe UI"/>
        </w:rPr>
        <w:t xml:space="preserve">5. The Health Sciences Division Head at IUPUC will determine the final ruling for student progress in the </w:t>
      </w:r>
      <w:r w:rsidR="00314E2E">
        <w:rPr>
          <w:rFonts w:ascii="Segoe UI" w:hAnsi="Segoe UI" w:cs="Segoe UI"/>
        </w:rPr>
        <w:t>MSN</w:t>
      </w:r>
      <w:r w:rsidRPr="00314E2E">
        <w:rPr>
          <w:rFonts w:ascii="Segoe UI" w:hAnsi="Segoe UI" w:cs="Segoe UI"/>
        </w:rPr>
        <w:t xml:space="preserve"> program related to the student essential abilities and professional standards criteria.</w:t>
      </w:r>
    </w:p>
    <w:p w14:paraId="1CFF7B01" w14:textId="77777777" w:rsidR="006F4BEF" w:rsidRPr="00314E2E" w:rsidRDefault="006F4BEF" w:rsidP="006F4BEF">
      <w:pPr>
        <w:rPr>
          <w:rStyle w:val="tx2"/>
          <w:rFonts w:ascii="Segoe UI" w:hAnsi="Segoe UI" w:cs="Segoe UI"/>
          <w:color w:val="000000" w:themeColor="text1"/>
          <w:sz w:val="36"/>
          <w:szCs w:val="36"/>
        </w:rPr>
      </w:pPr>
    </w:p>
    <w:p w14:paraId="6EB7BD17" w14:textId="637554A6" w:rsidR="1CEDD602" w:rsidRDefault="34AA3C03" w:rsidP="34AA3C03">
      <w:pPr>
        <w:rPr>
          <w:rFonts w:ascii="Segoe UI" w:hAnsi="Segoe UI" w:cs="Segoe UI"/>
        </w:rPr>
      </w:pPr>
      <w:r w:rsidRPr="34AA3C03">
        <w:rPr>
          <w:rFonts w:ascii="Segoe UI" w:hAnsi="Segoe UI" w:cs="Segoe UI"/>
        </w:rPr>
        <w:t>6. The student will be made aware of any ruling related to program dismissal or out of sequence determination.  The student may appeal the determination with the Admission, Progression, and Graduation Committee or Division Head, as appropriate.</w:t>
      </w:r>
    </w:p>
    <w:p w14:paraId="61CE612C" w14:textId="77777777" w:rsidR="00314E2E" w:rsidRPr="00314E2E" w:rsidRDefault="00314E2E" w:rsidP="465B7E84">
      <w:pPr>
        <w:rPr>
          <w:rFonts w:ascii="Segoe UI" w:hAnsi="Segoe UI" w:cs="Segoe UI"/>
          <w:color w:val="000000" w:themeColor="text1"/>
          <w:sz w:val="36"/>
          <w:szCs w:val="36"/>
        </w:rPr>
      </w:pPr>
    </w:p>
    <w:p w14:paraId="2A9A68B0" w14:textId="2FCE177E" w:rsidR="00A06B9F" w:rsidRPr="00314E2E" w:rsidRDefault="465B7E84" w:rsidP="074353E7">
      <w:pPr>
        <w:rPr>
          <w:rFonts w:ascii="Segoe UI" w:hAnsi="Segoe UI" w:cs="Segoe UI"/>
          <w:b/>
          <w:bCs/>
        </w:rPr>
      </w:pPr>
      <w:r w:rsidRPr="00314E2E">
        <w:rPr>
          <w:rFonts w:ascii="Segoe UI" w:hAnsi="Segoe UI" w:cs="Segoe UI"/>
          <w:b/>
          <w:bCs/>
        </w:rPr>
        <w:t>Disabilities:</w:t>
      </w:r>
    </w:p>
    <w:p w14:paraId="10EA138A" w14:textId="77777777" w:rsidR="00A43662" w:rsidRPr="00314E2E" w:rsidRDefault="465B7E84" w:rsidP="00A43662">
      <w:pPr>
        <w:pStyle w:val="ListParagraph"/>
        <w:numPr>
          <w:ilvl w:val="0"/>
          <w:numId w:val="11"/>
        </w:numPr>
        <w:rPr>
          <w:rFonts w:ascii="Segoe UI" w:hAnsi="Segoe UI" w:cs="Segoe UI"/>
        </w:rPr>
      </w:pPr>
      <w:r w:rsidRPr="00314E2E">
        <w:rPr>
          <w:rFonts w:ascii="Segoe UI" w:hAnsi="Segoe UI" w:cs="Segoe UI"/>
        </w:rPr>
        <w:t>The Division Head (or designee) will contact the AES office annually to determine if there are any changes in policies, regulations or definitions in regard to disabilities</w:t>
      </w:r>
    </w:p>
    <w:p w14:paraId="11075019" w14:textId="77777777" w:rsidR="00A43662" w:rsidRPr="00314E2E" w:rsidRDefault="465B7E84" w:rsidP="00A43662">
      <w:pPr>
        <w:pStyle w:val="ListParagraph"/>
        <w:numPr>
          <w:ilvl w:val="0"/>
          <w:numId w:val="11"/>
        </w:numPr>
        <w:rPr>
          <w:rFonts w:ascii="Segoe UI" w:hAnsi="Segoe UI" w:cs="Segoe UI"/>
        </w:rPr>
      </w:pPr>
      <w:r w:rsidRPr="00314E2E">
        <w:rPr>
          <w:rFonts w:ascii="Segoe UI" w:hAnsi="Segoe UI" w:cs="Segoe UI"/>
        </w:rPr>
        <w:t xml:space="preserve">All students must request and receive appropriate professional documentation that supports requests for accommodation, academic adjustments, and/or auxiliary aide and service; </w:t>
      </w:r>
    </w:p>
    <w:p w14:paraId="4176EC3F" w14:textId="55C9FA23" w:rsidR="074353E7" w:rsidRPr="00314E2E" w:rsidRDefault="465B7E84" w:rsidP="00A43662">
      <w:pPr>
        <w:pStyle w:val="ListParagraph"/>
        <w:numPr>
          <w:ilvl w:val="0"/>
          <w:numId w:val="11"/>
        </w:numPr>
        <w:rPr>
          <w:rFonts w:ascii="Segoe UI" w:hAnsi="Segoe UI" w:cs="Segoe UI"/>
        </w:rPr>
      </w:pPr>
      <w:r w:rsidRPr="00314E2E">
        <w:rPr>
          <w:rFonts w:ascii="Segoe UI" w:hAnsi="Segoe UI" w:cs="Segoe UI"/>
        </w:rPr>
        <w:t>All students must follow specified procedure for obtaining reasonable accommodation, academic adjustments, and/or auxiliary aids and service.</w:t>
      </w:r>
    </w:p>
    <w:p w14:paraId="5940CFCB" w14:textId="77777777" w:rsidR="00A43662" w:rsidRPr="00314E2E" w:rsidRDefault="00A43662" w:rsidP="074353E7">
      <w:pPr>
        <w:rPr>
          <w:rFonts w:ascii="Segoe UI" w:hAnsi="Segoe UI" w:cs="Segoe UI"/>
        </w:rPr>
      </w:pPr>
    </w:p>
    <w:p w14:paraId="61349EB1" w14:textId="4BFC7981" w:rsidR="00A06B9F" w:rsidRPr="00314E2E" w:rsidRDefault="465B7E84" w:rsidP="465B7E84">
      <w:pPr>
        <w:rPr>
          <w:rFonts w:ascii="Segoe UI" w:hAnsi="Segoe UI" w:cs="Segoe UI"/>
          <w:b/>
          <w:bCs/>
        </w:rPr>
      </w:pPr>
      <w:r w:rsidRPr="00314E2E">
        <w:rPr>
          <w:rFonts w:ascii="Segoe UI" w:hAnsi="Segoe UI" w:cs="Segoe UI"/>
          <w:b/>
          <w:bCs/>
        </w:rPr>
        <w:t>ESL:</w:t>
      </w:r>
    </w:p>
    <w:p w14:paraId="508F7559" w14:textId="048D8D67" w:rsidR="002866F3" w:rsidRPr="00314E2E" w:rsidRDefault="471ACCE1" w:rsidP="002866F3">
      <w:pPr>
        <w:rPr>
          <w:rFonts w:ascii="Segoe UI" w:hAnsi="Segoe UI" w:cs="Segoe UI"/>
        </w:rPr>
      </w:pPr>
      <w:r w:rsidRPr="00314E2E">
        <w:rPr>
          <w:rFonts w:ascii="Segoe UI" w:hAnsi="Segoe UI" w:cs="Segoe UI"/>
        </w:rPr>
        <w:t xml:space="preserve">For students for whom English is a second language, the following expectations need to be met prior to admission to the Division of Health Sciences program: </w:t>
      </w:r>
    </w:p>
    <w:p w14:paraId="7C754A6C" w14:textId="77777777" w:rsidR="00A43662" w:rsidRPr="00314E2E" w:rsidRDefault="00A43662" w:rsidP="002866F3">
      <w:pPr>
        <w:rPr>
          <w:rFonts w:ascii="Segoe UI" w:hAnsi="Segoe UI" w:cs="Segoe UI"/>
        </w:rPr>
      </w:pPr>
    </w:p>
    <w:p w14:paraId="4D96A1D4" w14:textId="05789A66" w:rsidR="002866F3" w:rsidRPr="00314E2E" w:rsidRDefault="465B7E84" w:rsidP="00A43662">
      <w:pPr>
        <w:rPr>
          <w:rFonts w:ascii="Segoe UI" w:hAnsi="Segoe UI" w:cs="Segoe UI"/>
        </w:rPr>
      </w:pPr>
      <w:r w:rsidRPr="00314E2E">
        <w:rPr>
          <w:rFonts w:ascii="Segoe UI" w:hAnsi="Segoe UI" w:cs="Segoe UI"/>
        </w:rPr>
        <w:t xml:space="preserve">1. Complete the IUPUC English language assessment process: Test of English as a Foreign Language (TOEFL) and EAP placement evaluation.  </w:t>
      </w:r>
    </w:p>
    <w:p w14:paraId="6E2F7495" w14:textId="77777777" w:rsidR="00A43662" w:rsidRPr="00314E2E" w:rsidRDefault="00A43662" w:rsidP="00A43662">
      <w:pPr>
        <w:rPr>
          <w:rFonts w:ascii="Segoe UI" w:hAnsi="Segoe UI" w:cs="Segoe UI"/>
        </w:rPr>
      </w:pPr>
    </w:p>
    <w:p w14:paraId="5A0726FD" w14:textId="5B91247A" w:rsidR="002866F3" w:rsidRPr="00314E2E" w:rsidRDefault="34AA3C03" w:rsidP="34AA3C03">
      <w:pPr>
        <w:rPr>
          <w:rFonts w:ascii="Segoe UI" w:hAnsi="Segoe UI" w:cs="Segoe UI"/>
        </w:rPr>
      </w:pPr>
      <w:r w:rsidRPr="34AA3C03">
        <w:rPr>
          <w:rFonts w:ascii="Segoe UI" w:hAnsi="Segoe UI" w:cs="Segoe UI"/>
        </w:rPr>
        <w:t>2. Complete all recommended English language improvement courses prior to admission.  Additionally, it is strongly recommended that a medical terminology related course, if available, be successfully completed prior to program or major admission.</w:t>
      </w:r>
    </w:p>
    <w:p w14:paraId="2F97B830" w14:textId="77777777" w:rsidR="002866F3" w:rsidRPr="00314E2E" w:rsidRDefault="002866F3" w:rsidP="002866F3">
      <w:pPr>
        <w:rPr>
          <w:rFonts w:ascii="Segoe UI" w:hAnsi="Segoe UI" w:cs="Segoe UI"/>
        </w:rPr>
      </w:pPr>
    </w:p>
    <w:p w14:paraId="3284F940" w14:textId="7211BB55" w:rsidR="00F569C5" w:rsidRDefault="465B7E84" w:rsidP="002D256B">
      <w:pPr>
        <w:rPr>
          <w:rFonts w:ascii="Segoe UI" w:hAnsi="Segoe UI" w:cs="Segoe UI"/>
        </w:rPr>
      </w:pPr>
      <w:r w:rsidRPr="00314E2E">
        <w:rPr>
          <w:rFonts w:ascii="Segoe UI" w:hAnsi="Segoe UI" w:cs="Segoe UI"/>
        </w:rPr>
        <w:t>Students who are unable to complete the above prior to the admission decision for the semester to which they apply will be counseled to reapply following successful completion of the ESL courses.</w:t>
      </w:r>
    </w:p>
    <w:p w14:paraId="2D4CA8C9" w14:textId="77777777" w:rsidR="00314E2E" w:rsidRPr="00314E2E" w:rsidRDefault="00314E2E" w:rsidP="002D256B">
      <w:pPr>
        <w:rPr>
          <w:rFonts w:ascii="Segoe UI" w:hAnsi="Segoe UI" w:cs="Segoe UI"/>
        </w:rPr>
      </w:pPr>
    </w:p>
    <w:p w14:paraId="253E4125" w14:textId="5ADBC664" w:rsidR="002866F3" w:rsidRPr="00314E2E" w:rsidRDefault="465B7E84" w:rsidP="002D256B">
      <w:pPr>
        <w:rPr>
          <w:rFonts w:ascii="Segoe UI" w:hAnsi="Segoe UI" w:cs="Segoe UI"/>
        </w:rPr>
      </w:pPr>
      <w:r w:rsidRPr="00314E2E">
        <w:rPr>
          <w:rFonts w:ascii="Segoe UI" w:hAnsi="Segoe UI" w:cs="Segoe UI"/>
        </w:rPr>
        <w:t>References:</w:t>
      </w:r>
    </w:p>
    <w:p w14:paraId="07D577E7" w14:textId="3541DF0C" w:rsidR="465B7E84" w:rsidRPr="00314E2E" w:rsidRDefault="07EAC50D" w:rsidP="465B7E84">
      <w:pPr>
        <w:rPr>
          <w:rFonts w:ascii="Segoe UI" w:hAnsi="Segoe UI" w:cs="Segoe UI"/>
        </w:rPr>
      </w:pPr>
      <w:r w:rsidRPr="00314E2E">
        <w:rPr>
          <w:rFonts w:ascii="Segoe UI" w:hAnsi="Segoe UI" w:cs="Segoe UI"/>
        </w:rPr>
        <w:t xml:space="preserve">United States Department of Health and Human Services. (n.d.) </w:t>
      </w:r>
      <w:r w:rsidRPr="00314E2E">
        <w:rPr>
          <w:rFonts w:ascii="Segoe UI" w:hAnsi="Segoe UI" w:cs="Segoe UI"/>
          <w:i/>
          <w:iCs/>
        </w:rPr>
        <w:t>National Standards for Culturally and Linguistically Appropriate Services (CLAS) in Health and Health Care</w:t>
      </w:r>
      <w:r w:rsidRPr="00314E2E">
        <w:rPr>
          <w:rFonts w:ascii="Segoe UI" w:hAnsi="Segoe UI" w:cs="Segoe UI"/>
        </w:rPr>
        <w:t xml:space="preserve">. [PDF]. </w:t>
      </w:r>
      <w:r w:rsidR="009A4055" w:rsidRPr="00314E2E">
        <w:rPr>
          <w:rFonts w:ascii="Segoe UI" w:hAnsi="Segoe UI" w:cs="Segoe UI"/>
        </w:rPr>
        <w:t>Retrieved</w:t>
      </w:r>
      <w:r w:rsidRPr="00314E2E">
        <w:rPr>
          <w:rFonts w:ascii="Segoe UI" w:hAnsi="Segoe UI" w:cs="Segoe UI"/>
        </w:rPr>
        <w:t xml:space="preserve"> from </w:t>
      </w:r>
      <w:hyperlink r:id="rId9">
        <w:r w:rsidRPr="00314E2E">
          <w:rPr>
            <w:rStyle w:val="Hyperlink"/>
            <w:rFonts w:ascii="Segoe UI" w:hAnsi="Segoe UI" w:cs="Segoe UI"/>
            <w:color w:val="auto"/>
            <w:u w:val="none"/>
          </w:rPr>
          <w:t>https://www.thinkculturalhealth.hhs.gov/assets/pdfs</w:t>
        </w:r>
        <w:r w:rsidRPr="00314E2E">
          <w:rPr>
            <w:rStyle w:val="Hyperlink"/>
            <w:rFonts w:ascii="Segoe UI" w:hAnsi="Segoe UI" w:cs="Segoe UI"/>
            <w:u w:val="none"/>
          </w:rPr>
          <w:t>/</w:t>
        </w:r>
      </w:hyperlink>
    </w:p>
    <w:p w14:paraId="14F81A91" w14:textId="04205C89" w:rsidR="465B7E84" w:rsidRPr="00314E2E" w:rsidRDefault="465B7E84" w:rsidP="465B7E84">
      <w:pPr>
        <w:rPr>
          <w:rFonts w:ascii="Segoe UI" w:hAnsi="Segoe UI" w:cs="Segoe UI"/>
        </w:rPr>
      </w:pPr>
      <w:r w:rsidRPr="00314E2E">
        <w:rPr>
          <w:rFonts w:ascii="Segoe UI" w:hAnsi="Segoe UI" w:cs="Segoe UI"/>
        </w:rPr>
        <w:t>EnhancedNationalCLASStandards.pdf</w:t>
      </w:r>
    </w:p>
    <w:p w14:paraId="6D311499" w14:textId="77777777" w:rsidR="002D256B" w:rsidRPr="00314E2E" w:rsidRDefault="002D256B" w:rsidP="002D256B">
      <w:pPr>
        <w:rPr>
          <w:rFonts w:ascii="Segoe UI" w:hAnsi="Segoe UI" w:cs="Segoe UI"/>
          <w:u w:val="single"/>
        </w:rPr>
      </w:pP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r w:rsidRPr="00314E2E">
        <w:rPr>
          <w:rFonts w:ascii="Segoe UI" w:hAnsi="Segoe UI" w:cs="Segoe UI"/>
          <w:u w:val="single"/>
        </w:rPr>
        <w:tab/>
      </w:r>
    </w:p>
    <w:p w14:paraId="398280F7" w14:textId="77777777" w:rsidR="002D256B" w:rsidRPr="00314E2E" w:rsidRDefault="465B7E84" w:rsidP="465B7E84">
      <w:pPr>
        <w:rPr>
          <w:rFonts w:ascii="Segoe UI" w:eastAsiaTheme="majorEastAsia" w:hAnsi="Segoe UI" w:cs="Segoe UI"/>
          <w:color w:val="800000"/>
          <w:sz w:val="20"/>
          <w:szCs w:val="20"/>
        </w:rPr>
      </w:pPr>
      <w:r w:rsidRPr="00314E2E">
        <w:rPr>
          <w:rFonts w:ascii="Segoe UI" w:eastAsiaTheme="majorEastAsia" w:hAnsi="Segoe UI" w:cs="Segoe UI"/>
          <w:color w:val="800000"/>
          <w:sz w:val="36"/>
          <w:szCs w:val="36"/>
        </w:rPr>
        <w:t>History</w:t>
      </w:r>
    </w:p>
    <w:p w14:paraId="258B7503" w14:textId="77777777" w:rsidR="002D256B" w:rsidRPr="00314E2E" w:rsidRDefault="002D256B" w:rsidP="002D256B">
      <w:pPr>
        <w:rPr>
          <w:rFonts w:ascii="Segoe UI" w:hAnsi="Segoe UI" w:cs="Segoe UI"/>
        </w:rPr>
      </w:pPr>
    </w:p>
    <w:p w14:paraId="2670876C" w14:textId="63F5CBEF" w:rsidR="00A43662" w:rsidRPr="00314E2E" w:rsidRDefault="465B7E84" w:rsidP="00B86D66">
      <w:pPr>
        <w:contextualSpacing/>
        <w:rPr>
          <w:rFonts w:ascii="Segoe UI" w:hAnsi="Segoe UI" w:cs="Segoe UI"/>
        </w:rPr>
      </w:pPr>
      <w:r w:rsidRPr="00314E2E">
        <w:rPr>
          <w:rFonts w:ascii="Segoe UI" w:hAnsi="Segoe UI" w:cs="Segoe UI"/>
        </w:rPr>
        <w:t>Ap</w:t>
      </w:r>
      <w:r w:rsidR="009A4055">
        <w:rPr>
          <w:rFonts w:ascii="Segoe UI" w:hAnsi="Segoe UI" w:cs="Segoe UI"/>
        </w:rPr>
        <w:t>proved at Faculty Staff Council 11/14/19.</w:t>
      </w:r>
    </w:p>
    <w:p w14:paraId="58142D82" w14:textId="370F6EFD" w:rsidR="1CEDD602" w:rsidRPr="00314E2E" w:rsidRDefault="009A4055" w:rsidP="1CEDD602">
      <w:pPr>
        <w:contextualSpacing/>
        <w:rPr>
          <w:rFonts w:ascii="Segoe UI" w:hAnsi="Segoe UI" w:cs="Segoe UI"/>
          <w:szCs w:val="44"/>
        </w:rPr>
      </w:pPr>
      <w:r>
        <w:rPr>
          <w:rFonts w:ascii="Segoe UI" w:hAnsi="Segoe UI" w:cs="Segoe UI"/>
        </w:rPr>
        <w:t>Last reviewed by Policy and Procedure Committee 9/25/19.</w:t>
      </w:r>
      <w:bookmarkStart w:id="0" w:name="_GoBack"/>
      <w:bookmarkEnd w:id="0"/>
    </w:p>
    <w:p w14:paraId="137C44B6" w14:textId="77777777" w:rsidR="00B86D66" w:rsidRPr="00314E2E" w:rsidRDefault="00B86D66" w:rsidP="1CEDD602">
      <w:pPr>
        <w:contextualSpacing/>
        <w:rPr>
          <w:rFonts w:ascii="Segoe UI" w:hAnsi="Segoe UI" w:cs="Segoe UI"/>
          <w:szCs w:val="44"/>
        </w:rPr>
      </w:pPr>
    </w:p>
    <w:p w14:paraId="2164AF78" w14:textId="77777777" w:rsidR="00B86D66" w:rsidRPr="00314E2E" w:rsidRDefault="00B86D66" w:rsidP="1CEDD602">
      <w:pPr>
        <w:contextualSpacing/>
        <w:rPr>
          <w:rFonts w:ascii="Segoe UI" w:hAnsi="Segoe UI" w:cs="Segoe UI"/>
          <w:szCs w:val="44"/>
        </w:rPr>
      </w:pPr>
    </w:p>
    <w:p w14:paraId="2352687C" w14:textId="77777777" w:rsidR="00B86D66" w:rsidRPr="00314E2E" w:rsidRDefault="00B86D66" w:rsidP="00B86D66">
      <w:pPr>
        <w:rPr>
          <w:rFonts w:ascii="Segoe UI" w:hAnsi="Segoe UI" w:cs="Segoe UI"/>
        </w:rPr>
      </w:pPr>
    </w:p>
    <w:p w14:paraId="2EAC4EA9" w14:textId="77777777" w:rsidR="00B86D66" w:rsidRPr="00314E2E" w:rsidRDefault="00B86D66" w:rsidP="1CEDD602">
      <w:pPr>
        <w:contextualSpacing/>
        <w:rPr>
          <w:rFonts w:ascii="Segoe UI" w:hAnsi="Segoe UI" w:cs="Segoe UI"/>
          <w:szCs w:val="44"/>
        </w:rPr>
      </w:pPr>
    </w:p>
    <w:sectPr w:rsidR="00B86D66" w:rsidRPr="00314E2E" w:rsidSect="006F4BE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2C271" w14:textId="77777777" w:rsidR="0020787D" w:rsidRDefault="0020787D" w:rsidP="00F8780A">
      <w:r>
        <w:separator/>
      </w:r>
    </w:p>
  </w:endnote>
  <w:endnote w:type="continuationSeparator" w:id="0">
    <w:p w14:paraId="12C34734" w14:textId="77777777" w:rsidR="0020787D" w:rsidRDefault="0020787D" w:rsidP="00F8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tonSans Regular">
    <w:altName w:val="Calibri"/>
    <w:panose1 w:val="02000503000000020004"/>
    <w:charset w:val="00"/>
    <w:family w:val="modern"/>
    <w:notTrueType/>
    <w:pitch w:val="variable"/>
    <w:sig w:usb0="0000008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FF98D" w14:textId="77777777" w:rsidR="00F8780A" w:rsidRDefault="00F87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7582" w14:textId="77777777" w:rsidR="00F8780A" w:rsidRDefault="00F878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6C7D0" w14:textId="77777777" w:rsidR="00F8780A" w:rsidRDefault="00F87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EED41" w14:textId="77777777" w:rsidR="0020787D" w:rsidRDefault="0020787D" w:rsidP="00F8780A">
      <w:r>
        <w:separator/>
      </w:r>
    </w:p>
  </w:footnote>
  <w:footnote w:type="continuationSeparator" w:id="0">
    <w:p w14:paraId="1340D3ED" w14:textId="77777777" w:rsidR="0020787D" w:rsidRDefault="0020787D" w:rsidP="00F8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A377" w14:textId="77777777" w:rsidR="00F8780A" w:rsidRDefault="00F87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6DB0" w14:textId="1A0CAC05" w:rsidR="00F8780A" w:rsidRDefault="00F87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4781A" w14:textId="77777777" w:rsidR="00F8780A" w:rsidRDefault="00F87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348A"/>
    <w:multiLevelType w:val="hybridMultilevel"/>
    <w:tmpl w:val="A6580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A5A2E"/>
    <w:multiLevelType w:val="hybridMultilevel"/>
    <w:tmpl w:val="D24A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75EC0"/>
    <w:multiLevelType w:val="hybridMultilevel"/>
    <w:tmpl w:val="7DC4608A"/>
    <w:lvl w:ilvl="0" w:tplc="E3EEC974">
      <w:start w:val="1"/>
      <w:numFmt w:val="bullet"/>
      <w:lvlText w:val=""/>
      <w:lvlJc w:val="left"/>
      <w:pPr>
        <w:tabs>
          <w:tab w:val="num" w:pos="720"/>
        </w:tabs>
        <w:ind w:left="720" w:hanging="360"/>
      </w:pPr>
      <w:rPr>
        <w:rFonts w:ascii="Symbol" w:hAnsi="Symbol" w:hint="default"/>
        <w:sz w:val="20"/>
      </w:rPr>
    </w:lvl>
    <w:lvl w:ilvl="1" w:tplc="15220ACC" w:tentative="1">
      <w:start w:val="1"/>
      <w:numFmt w:val="bullet"/>
      <w:lvlText w:val="o"/>
      <w:lvlJc w:val="left"/>
      <w:pPr>
        <w:tabs>
          <w:tab w:val="num" w:pos="1440"/>
        </w:tabs>
        <w:ind w:left="1440" w:hanging="360"/>
      </w:pPr>
      <w:rPr>
        <w:rFonts w:ascii="Courier New" w:hAnsi="Courier New" w:hint="default"/>
        <w:sz w:val="20"/>
      </w:rPr>
    </w:lvl>
    <w:lvl w:ilvl="2" w:tplc="86DE7DDE" w:tentative="1">
      <w:start w:val="1"/>
      <w:numFmt w:val="bullet"/>
      <w:lvlText w:val=""/>
      <w:lvlJc w:val="left"/>
      <w:pPr>
        <w:tabs>
          <w:tab w:val="num" w:pos="2160"/>
        </w:tabs>
        <w:ind w:left="2160" w:hanging="360"/>
      </w:pPr>
      <w:rPr>
        <w:rFonts w:ascii="Wingdings" w:hAnsi="Wingdings" w:hint="default"/>
        <w:sz w:val="20"/>
      </w:rPr>
    </w:lvl>
    <w:lvl w:ilvl="3" w:tplc="30408DBE" w:tentative="1">
      <w:start w:val="1"/>
      <w:numFmt w:val="bullet"/>
      <w:lvlText w:val=""/>
      <w:lvlJc w:val="left"/>
      <w:pPr>
        <w:tabs>
          <w:tab w:val="num" w:pos="2880"/>
        </w:tabs>
        <w:ind w:left="2880" w:hanging="360"/>
      </w:pPr>
      <w:rPr>
        <w:rFonts w:ascii="Wingdings" w:hAnsi="Wingdings" w:hint="default"/>
        <w:sz w:val="20"/>
      </w:rPr>
    </w:lvl>
    <w:lvl w:ilvl="4" w:tplc="29F85982" w:tentative="1">
      <w:start w:val="1"/>
      <w:numFmt w:val="bullet"/>
      <w:lvlText w:val=""/>
      <w:lvlJc w:val="left"/>
      <w:pPr>
        <w:tabs>
          <w:tab w:val="num" w:pos="3600"/>
        </w:tabs>
        <w:ind w:left="3600" w:hanging="360"/>
      </w:pPr>
      <w:rPr>
        <w:rFonts w:ascii="Wingdings" w:hAnsi="Wingdings" w:hint="default"/>
        <w:sz w:val="20"/>
      </w:rPr>
    </w:lvl>
    <w:lvl w:ilvl="5" w:tplc="63B6D6E4" w:tentative="1">
      <w:start w:val="1"/>
      <w:numFmt w:val="bullet"/>
      <w:lvlText w:val=""/>
      <w:lvlJc w:val="left"/>
      <w:pPr>
        <w:tabs>
          <w:tab w:val="num" w:pos="4320"/>
        </w:tabs>
        <w:ind w:left="4320" w:hanging="360"/>
      </w:pPr>
      <w:rPr>
        <w:rFonts w:ascii="Wingdings" w:hAnsi="Wingdings" w:hint="default"/>
        <w:sz w:val="20"/>
      </w:rPr>
    </w:lvl>
    <w:lvl w:ilvl="6" w:tplc="6F602022" w:tentative="1">
      <w:start w:val="1"/>
      <w:numFmt w:val="bullet"/>
      <w:lvlText w:val=""/>
      <w:lvlJc w:val="left"/>
      <w:pPr>
        <w:tabs>
          <w:tab w:val="num" w:pos="5040"/>
        </w:tabs>
        <w:ind w:left="5040" w:hanging="360"/>
      </w:pPr>
      <w:rPr>
        <w:rFonts w:ascii="Wingdings" w:hAnsi="Wingdings" w:hint="default"/>
        <w:sz w:val="20"/>
      </w:rPr>
    </w:lvl>
    <w:lvl w:ilvl="7" w:tplc="4412D1BA" w:tentative="1">
      <w:start w:val="1"/>
      <w:numFmt w:val="bullet"/>
      <w:lvlText w:val=""/>
      <w:lvlJc w:val="left"/>
      <w:pPr>
        <w:tabs>
          <w:tab w:val="num" w:pos="5760"/>
        </w:tabs>
        <w:ind w:left="5760" w:hanging="360"/>
      </w:pPr>
      <w:rPr>
        <w:rFonts w:ascii="Wingdings" w:hAnsi="Wingdings" w:hint="default"/>
        <w:sz w:val="20"/>
      </w:rPr>
    </w:lvl>
    <w:lvl w:ilvl="8" w:tplc="7E40EEF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929F8"/>
    <w:multiLevelType w:val="hybridMultilevel"/>
    <w:tmpl w:val="959045F2"/>
    <w:lvl w:ilvl="0" w:tplc="7DF6E72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47FD1"/>
    <w:multiLevelType w:val="hybridMultilevel"/>
    <w:tmpl w:val="6CBC05E8"/>
    <w:lvl w:ilvl="0" w:tplc="0AE69A3A">
      <w:start w:val="1"/>
      <w:numFmt w:val="bullet"/>
      <w:lvlText w:val=""/>
      <w:lvlJc w:val="left"/>
      <w:pPr>
        <w:tabs>
          <w:tab w:val="num" w:pos="720"/>
        </w:tabs>
        <w:ind w:left="720" w:hanging="360"/>
      </w:pPr>
      <w:rPr>
        <w:rFonts w:ascii="Symbol" w:hAnsi="Symbol" w:hint="default"/>
        <w:sz w:val="20"/>
      </w:rPr>
    </w:lvl>
    <w:lvl w:ilvl="1" w:tplc="104A23B2" w:tentative="1">
      <w:start w:val="1"/>
      <w:numFmt w:val="bullet"/>
      <w:lvlText w:val="o"/>
      <w:lvlJc w:val="left"/>
      <w:pPr>
        <w:tabs>
          <w:tab w:val="num" w:pos="1440"/>
        </w:tabs>
        <w:ind w:left="1440" w:hanging="360"/>
      </w:pPr>
      <w:rPr>
        <w:rFonts w:ascii="Courier New" w:hAnsi="Courier New" w:hint="default"/>
        <w:sz w:val="20"/>
      </w:rPr>
    </w:lvl>
    <w:lvl w:ilvl="2" w:tplc="CFE06528" w:tentative="1">
      <w:start w:val="1"/>
      <w:numFmt w:val="bullet"/>
      <w:lvlText w:val=""/>
      <w:lvlJc w:val="left"/>
      <w:pPr>
        <w:tabs>
          <w:tab w:val="num" w:pos="2160"/>
        </w:tabs>
        <w:ind w:left="2160" w:hanging="360"/>
      </w:pPr>
      <w:rPr>
        <w:rFonts w:ascii="Wingdings" w:hAnsi="Wingdings" w:hint="default"/>
        <w:sz w:val="20"/>
      </w:rPr>
    </w:lvl>
    <w:lvl w:ilvl="3" w:tplc="1CD43C9C" w:tentative="1">
      <w:start w:val="1"/>
      <w:numFmt w:val="bullet"/>
      <w:lvlText w:val=""/>
      <w:lvlJc w:val="left"/>
      <w:pPr>
        <w:tabs>
          <w:tab w:val="num" w:pos="2880"/>
        </w:tabs>
        <w:ind w:left="2880" w:hanging="360"/>
      </w:pPr>
      <w:rPr>
        <w:rFonts w:ascii="Wingdings" w:hAnsi="Wingdings" w:hint="default"/>
        <w:sz w:val="20"/>
      </w:rPr>
    </w:lvl>
    <w:lvl w:ilvl="4" w:tplc="870410FA" w:tentative="1">
      <w:start w:val="1"/>
      <w:numFmt w:val="bullet"/>
      <w:lvlText w:val=""/>
      <w:lvlJc w:val="left"/>
      <w:pPr>
        <w:tabs>
          <w:tab w:val="num" w:pos="3600"/>
        </w:tabs>
        <w:ind w:left="3600" w:hanging="360"/>
      </w:pPr>
      <w:rPr>
        <w:rFonts w:ascii="Wingdings" w:hAnsi="Wingdings" w:hint="default"/>
        <w:sz w:val="20"/>
      </w:rPr>
    </w:lvl>
    <w:lvl w:ilvl="5" w:tplc="B62C3266" w:tentative="1">
      <w:start w:val="1"/>
      <w:numFmt w:val="bullet"/>
      <w:lvlText w:val=""/>
      <w:lvlJc w:val="left"/>
      <w:pPr>
        <w:tabs>
          <w:tab w:val="num" w:pos="4320"/>
        </w:tabs>
        <w:ind w:left="4320" w:hanging="360"/>
      </w:pPr>
      <w:rPr>
        <w:rFonts w:ascii="Wingdings" w:hAnsi="Wingdings" w:hint="default"/>
        <w:sz w:val="20"/>
      </w:rPr>
    </w:lvl>
    <w:lvl w:ilvl="6" w:tplc="F110A870" w:tentative="1">
      <w:start w:val="1"/>
      <w:numFmt w:val="bullet"/>
      <w:lvlText w:val=""/>
      <w:lvlJc w:val="left"/>
      <w:pPr>
        <w:tabs>
          <w:tab w:val="num" w:pos="5040"/>
        </w:tabs>
        <w:ind w:left="5040" w:hanging="360"/>
      </w:pPr>
      <w:rPr>
        <w:rFonts w:ascii="Wingdings" w:hAnsi="Wingdings" w:hint="default"/>
        <w:sz w:val="20"/>
      </w:rPr>
    </w:lvl>
    <w:lvl w:ilvl="7" w:tplc="74BCDA3E" w:tentative="1">
      <w:start w:val="1"/>
      <w:numFmt w:val="bullet"/>
      <w:lvlText w:val=""/>
      <w:lvlJc w:val="left"/>
      <w:pPr>
        <w:tabs>
          <w:tab w:val="num" w:pos="5760"/>
        </w:tabs>
        <w:ind w:left="5760" w:hanging="360"/>
      </w:pPr>
      <w:rPr>
        <w:rFonts w:ascii="Wingdings" w:hAnsi="Wingdings" w:hint="default"/>
        <w:sz w:val="20"/>
      </w:rPr>
    </w:lvl>
    <w:lvl w:ilvl="8" w:tplc="15F2245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B3E64"/>
    <w:multiLevelType w:val="hybridMultilevel"/>
    <w:tmpl w:val="8E12AA7A"/>
    <w:lvl w:ilvl="0" w:tplc="7DF6E72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D491F"/>
    <w:multiLevelType w:val="hybridMultilevel"/>
    <w:tmpl w:val="EFB2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9443D"/>
    <w:multiLevelType w:val="hybridMultilevel"/>
    <w:tmpl w:val="171E57C2"/>
    <w:lvl w:ilvl="0" w:tplc="2FE4B75E">
      <w:start w:val="1"/>
      <w:numFmt w:val="bullet"/>
      <w:lvlText w:val=""/>
      <w:lvlJc w:val="left"/>
      <w:pPr>
        <w:tabs>
          <w:tab w:val="num" w:pos="720"/>
        </w:tabs>
        <w:ind w:left="720" w:hanging="360"/>
      </w:pPr>
      <w:rPr>
        <w:rFonts w:ascii="Symbol" w:hAnsi="Symbol" w:hint="default"/>
        <w:sz w:val="20"/>
      </w:rPr>
    </w:lvl>
    <w:lvl w:ilvl="1" w:tplc="36604FA2" w:tentative="1">
      <w:start w:val="1"/>
      <w:numFmt w:val="bullet"/>
      <w:lvlText w:val="o"/>
      <w:lvlJc w:val="left"/>
      <w:pPr>
        <w:tabs>
          <w:tab w:val="num" w:pos="1440"/>
        </w:tabs>
        <w:ind w:left="1440" w:hanging="360"/>
      </w:pPr>
      <w:rPr>
        <w:rFonts w:ascii="Courier New" w:hAnsi="Courier New" w:hint="default"/>
        <w:sz w:val="20"/>
      </w:rPr>
    </w:lvl>
    <w:lvl w:ilvl="2" w:tplc="86503B9A" w:tentative="1">
      <w:start w:val="1"/>
      <w:numFmt w:val="bullet"/>
      <w:lvlText w:val=""/>
      <w:lvlJc w:val="left"/>
      <w:pPr>
        <w:tabs>
          <w:tab w:val="num" w:pos="2160"/>
        </w:tabs>
        <w:ind w:left="2160" w:hanging="360"/>
      </w:pPr>
      <w:rPr>
        <w:rFonts w:ascii="Wingdings" w:hAnsi="Wingdings" w:hint="default"/>
        <w:sz w:val="20"/>
      </w:rPr>
    </w:lvl>
    <w:lvl w:ilvl="3" w:tplc="F6803E02" w:tentative="1">
      <w:start w:val="1"/>
      <w:numFmt w:val="bullet"/>
      <w:lvlText w:val=""/>
      <w:lvlJc w:val="left"/>
      <w:pPr>
        <w:tabs>
          <w:tab w:val="num" w:pos="2880"/>
        </w:tabs>
        <w:ind w:left="2880" w:hanging="360"/>
      </w:pPr>
      <w:rPr>
        <w:rFonts w:ascii="Wingdings" w:hAnsi="Wingdings" w:hint="default"/>
        <w:sz w:val="20"/>
      </w:rPr>
    </w:lvl>
    <w:lvl w:ilvl="4" w:tplc="1E82C1C8" w:tentative="1">
      <w:start w:val="1"/>
      <w:numFmt w:val="bullet"/>
      <w:lvlText w:val=""/>
      <w:lvlJc w:val="left"/>
      <w:pPr>
        <w:tabs>
          <w:tab w:val="num" w:pos="3600"/>
        </w:tabs>
        <w:ind w:left="3600" w:hanging="360"/>
      </w:pPr>
      <w:rPr>
        <w:rFonts w:ascii="Wingdings" w:hAnsi="Wingdings" w:hint="default"/>
        <w:sz w:val="20"/>
      </w:rPr>
    </w:lvl>
    <w:lvl w:ilvl="5" w:tplc="86E43CE2" w:tentative="1">
      <w:start w:val="1"/>
      <w:numFmt w:val="bullet"/>
      <w:lvlText w:val=""/>
      <w:lvlJc w:val="left"/>
      <w:pPr>
        <w:tabs>
          <w:tab w:val="num" w:pos="4320"/>
        </w:tabs>
        <w:ind w:left="4320" w:hanging="360"/>
      </w:pPr>
      <w:rPr>
        <w:rFonts w:ascii="Wingdings" w:hAnsi="Wingdings" w:hint="default"/>
        <w:sz w:val="20"/>
      </w:rPr>
    </w:lvl>
    <w:lvl w:ilvl="6" w:tplc="2E7E0172" w:tentative="1">
      <w:start w:val="1"/>
      <w:numFmt w:val="bullet"/>
      <w:lvlText w:val=""/>
      <w:lvlJc w:val="left"/>
      <w:pPr>
        <w:tabs>
          <w:tab w:val="num" w:pos="5040"/>
        </w:tabs>
        <w:ind w:left="5040" w:hanging="360"/>
      </w:pPr>
      <w:rPr>
        <w:rFonts w:ascii="Wingdings" w:hAnsi="Wingdings" w:hint="default"/>
        <w:sz w:val="20"/>
      </w:rPr>
    </w:lvl>
    <w:lvl w:ilvl="7" w:tplc="CF268072" w:tentative="1">
      <w:start w:val="1"/>
      <w:numFmt w:val="bullet"/>
      <w:lvlText w:val=""/>
      <w:lvlJc w:val="left"/>
      <w:pPr>
        <w:tabs>
          <w:tab w:val="num" w:pos="5760"/>
        </w:tabs>
        <w:ind w:left="5760" w:hanging="360"/>
      </w:pPr>
      <w:rPr>
        <w:rFonts w:ascii="Wingdings" w:hAnsi="Wingdings" w:hint="default"/>
        <w:sz w:val="20"/>
      </w:rPr>
    </w:lvl>
    <w:lvl w:ilvl="8" w:tplc="2DDA520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6C7EB8"/>
    <w:multiLevelType w:val="hybridMultilevel"/>
    <w:tmpl w:val="483A330E"/>
    <w:lvl w:ilvl="0" w:tplc="F28C7932">
      <w:start w:val="1"/>
      <w:numFmt w:val="bullet"/>
      <w:lvlText w:val=""/>
      <w:lvlJc w:val="left"/>
      <w:pPr>
        <w:tabs>
          <w:tab w:val="num" w:pos="720"/>
        </w:tabs>
        <w:ind w:left="720" w:hanging="360"/>
      </w:pPr>
      <w:rPr>
        <w:rFonts w:ascii="Symbol" w:hAnsi="Symbol" w:hint="default"/>
        <w:sz w:val="20"/>
      </w:rPr>
    </w:lvl>
    <w:lvl w:ilvl="1" w:tplc="D00028C6" w:tentative="1">
      <w:start w:val="1"/>
      <w:numFmt w:val="bullet"/>
      <w:lvlText w:val="o"/>
      <w:lvlJc w:val="left"/>
      <w:pPr>
        <w:tabs>
          <w:tab w:val="num" w:pos="1440"/>
        </w:tabs>
        <w:ind w:left="1440" w:hanging="360"/>
      </w:pPr>
      <w:rPr>
        <w:rFonts w:ascii="Courier New" w:hAnsi="Courier New" w:hint="default"/>
        <w:sz w:val="20"/>
      </w:rPr>
    </w:lvl>
    <w:lvl w:ilvl="2" w:tplc="AFB676BE" w:tentative="1">
      <w:start w:val="1"/>
      <w:numFmt w:val="bullet"/>
      <w:lvlText w:val=""/>
      <w:lvlJc w:val="left"/>
      <w:pPr>
        <w:tabs>
          <w:tab w:val="num" w:pos="2160"/>
        </w:tabs>
        <w:ind w:left="2160" w:hanging="360"/>
      </w:pPr>
      <w:rPr>
        <w:rFonts w:ascii="Wingdings" w:hAnsi="Wingdings" w:hint="default"/>
        <w:sz w:val="20"/>
      </w:rPr>
    </w:lvl>
    <w:lvl w:ilvl="3" w:tplc="D0C48934" w:tentative="1">
      <w:start w:val="1"/>
      <w:numFmt w:val="bullet"/>
      <w:lvlText w:val=""/>
      <w:lvlJc w:val="left"/>
      <w:pPr>
        <w:tabs>
          <w:tab w:val="num" w:pos="2880"/>
        </w:tabs>
        <w:ind w:left="2880" w:hanging="360"/>
      </w:pPr>
      <w:rPr>
        <w:rFonts w:ascii="Wingdings" w:hAnsi="Wingdings" w:hint="default"/>
        <w:sz w:val="20"/>
      </w:rPr>
    </w:lvl>
    <w:lvl w:ilvl="4" w:tplc="21E8139E" w:tentative="1">
      <w:start w:val="1"/>
      <w:numFmt w:val="bullet"/>
      <w:lvlText w:val=""/>
      <w:lvlJc w:val="left"/>
      <w:pPr>
        <w:tabs>
          <w:tab w:val="num" w:pos="3600"/>
        </w:tabs>
        <w:ind w:left="3600" w:hanging="360"/>
      </w:pPr>
      <w:rPr>
        <w:rFonts w:ascii="Wingdings" w:hAnsi="Wingdings" w:hint="default"/>
        <w:sz w:val="20"/>
      </w:rPr>
    </w:lvl>
    <w:lvl w:ilvl="5" w:tplc="0EFE6BB8" w:tentative="1">
      <w:start w:val="1"/>
      <w:numFmt w:val="bullet"/>
      <w:lvlText w:val=""/>
      <w:lvlJc w:val="left"/>
      <w:pPr>
        <w:tabs>
          <w:tab w:val="num" w:pos="4320"/>
        </w:tabs>
        <w:ind w:left="4320" w:hanging="360"/>
      </w:pPr>
      <w:rPr>
        <w:rFonts w:ascii="Wingdings" w:hAnsi="Wingdings" w:hint="default"/>
        <w:sz w:val="20"/>
      </w:rPr>
    </w:lvl>
    <w:lvl w:ilvl="6" w:tplc="CBBEE728" w:tentative="1">
      <w:start w:val="1"/>
      <w:numFmt w:val="bullet"/>
      <w:lvlText w:val=""/>
      <w:lvlJc w:val="left"/>
      <w:pPr>
        <w:tabs>
          <w:tab w:val="num" w:pos="5040"/>
        </w:tabs>
        <w:ind w:left="5040" w:hanging="360"/>
      </w:pPr>
      <w:rPr>
        <w:rFonts w:ascii="Wingdings" w:hAnsi="Wingdings" w:hint="default"/>
        <w:sz w:val="20"/>
      </w:rPr>
    </w:lvl>
    <w:lvl w:ilvl="7" w:tplc="764A717C" w:tentative="1">
      <w:start w:val="1"/>
      <w:numFmt w:val="bullet"/>
      <w:lvlText w:val=""/>
      <w:lvlJc w:val="left"/>
      <w:pPr>
        <w:tabs>
          <w:tab w:val="num" w:pos="5760"/>
        </w:tabs>
        <w:ind w:left="5760" w:hanging="360"/>
      </w:pPr>
      <w:rPr>
        <w:rFonts w:ascii="Wingdings" w:hAnsi="Wingdings" w:hint="default"/>
        <w:sz w:val="20"/>
      </w:rPr>
    </w:lvl>
    <w:lvl w:ilvl="8" w:tplc="14881E7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E6C56"/>
    <w:multiLevelType w:val="hybridMultilevel"/>
    <w:tmpl w:val="D8C6E728"/>
    <w:lvl w:ilvl="0" w:tplc="0409000F">
      <w:start w:val="1"/>
      <w:numFmt w:val="decimal"/>
      <w:lvlText w:val="%1."/>
      <w:lvlJc w:val="left"/>
      <w:pPr>
        <w:ind w:left="899" w:hanging="360"/>
      </w:p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0" w15:restartNumberingAfterBreak="0">
    <w:nsid w:val="5C40600C"/>
    <w:multiLevelType w:val="hybridMultilevel"/>
    <w:tmpl w:val="23F60860"/>
    <w:lvl w:ilvl="0" w:tplc="FFFFFFF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2BA51D1"/>
    <w:multiLevelType w:val="hybridMultilevel"/>
    <w:tmpl w:val="2CE4A5C8"/>
    <w:lvl w:ilvl="0" w:tplc="0409000F">
      <w:start w:val="1"/>
      <w:numFmt w:val="decimal"/>
      <w:lvlText w:val="%1."/>
      <w:lvlJc w:val="left"/>
      <w:pPr>
        <w:ind w:left="899" w:hanging="360"/>
      </w:p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2" w15:restartNumberingAfterBreak="0">
    <w:nsid w:val="66840FDA"/>
    <w:multiLevelType w:val="hybridMultilevel"/>
    <w:tmpl w:val="BBD0B692"/>
    <w:lvl w:ilvl="0" w:tplc="7DF6E72C">
      <w:start w:val="1"/>
      <w:numFmt w:val="lowerLetter"/>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73427066"/>
    <w:multiLevelType w:val="hybridMultilevel"/>
    <w:tmpl w:val="A0F8D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128EB"/>
    <w:multiLevelType w:val="hybridMultilevel"/>
    <w:tmpl w:val="D49AC0B6"/>
    <w:lvl w:ilvl="0" w:tplc="7E60C3F4">
      <w:start w:val="1"/>
      <w:numFmt w:val="bullet"/>
      <w:lvlText w:val=""/>
      <w:lvlJc w:val="left"/>
      <w:pPr>
        <w:tabs>
          <w:tab w:val="num" w:pos="720"/>
        </w:tabs>
        <w:ind w:left="720" w:hanging="360"/>
      </w:pPr>
      <w:rPr>
        <w:rFonts w:ascii="Symbol" w:hAnsi="Symbol" w:hint="default"/>
        <w:sz w:val="20"/>
      </w:rPr>
    </w:lvl>
    <w:lvl w:ilvl="1" w:tplc="064E1FA8" w:tentative="1">
      <w:start w:val="1"/>
      <w:numFmt w:val="bullet"/>
      <w:lvlText w:val="o"/>
      <w:lvlJc w:val="left"/>
      <w:pPr>
        <w:tabs>
          <w:tab w:val="num" w:pos="1440"/>
        </w:tabs>
        <w:ind w:left="1440" w:hanging="360"/>
      </w:pPr>
      <w:rPr>
        <w:rFonts w:ascii="Courier New" w:hAnsi="Courier New" w:hint="default"/>
        <w:sz w:val="20"/>
      </w:rPr>
    </w:lvl>
    <w:lvl w:ilvl="2" w:tplc="B0CE4F3C" w:tentative="1">
      <w:start w:val="1"/>
      <w:numFmt w:val="bullet"/>
      <w:lvlText w:val=""/>
      <w:lvlJc w:val="left"/>
      <w:pPr>
        <w:tabs>
          <w:tab w:val="num" w:pos="2160"/>
        </w:tabs>
        <w:ind w:left="2160" w:hanging="360"/>
      </w:pPr>
      <w:rPr>
        <w:rFonts w:ascii="Wingdings" w:hAnsi="Wingdings" w:hint="default"/>
        <w:sz w:val="20"/>
      </w:rPr>
    </w:lvl>
    <w:lvl w:ilvl="3" w:tplc="12C21872" w:tentative="1">
      <w:start w:val="1"/>
      <w:numFmt w:val="bullet"/>
      <w:lvlText w:val=""/>
      <w:lvlJc w:val="left"/>
      <w:pPr>
        <w:tabs>
          <w:tab w:val="num" w:pos="2880"/>
        </w:tabs>
        <w:ind w:left="2880" w:hanging="360"/>
      </w:pPr>
      <w:rPr>
        <w:rFonts w:ascii="Wingdings" w:hAnsi="Wingdings" w:hint="default"/>
        <w:sz w:val="20"/>
      </w:rPr>
    </w:lvl>
    <w:lvl w:ilvl="4" w:tplc="246223B2" w:tentative="1">
      <w:start w:val="1"/>
      <w:numFmt w:val="bullet"/>
      <w:lvlText w:val=""/>
      <w:lvlJc w:val="left"/>
      <w:pPr>
        <w:tabs>
          <w:tab w:val="num" w:pos="3600"/>
        </w:tabs>
        <w:ind w:left="3600" w:hanging="360"/>
      </w:pPr>
      <w:rPr>
        <w:rFonts w:ascii="Wingdings" w:hAnsi="Wingdings" w:hint="default"/>
        <w:sz w:val="20"/>
      </w:rPr>
    </w:lvl>
    <w:lvl w:ilvl="5" w:tplc="AF500B76" w:tentative="1">
      <w:start w:val="1"/>
      <w:numFmt w:val="bullet"/>
      <w:lvlText w:val=""/>
      <w:lvlJc w:val="left"/>
      <w:pPr>
        <w:tabs>
          <w:tab w:val="num" w:pos="4320"/>
        </w:tabs>
        <w:ind w:left="4320" w:hanging="360"/>
      </w:pPr>
      <w:rPr>
        <w:rFonts w:ascii="Wingdings" w:hAnsi="Wingdings" w:hint="default"/>
        <w:sz w:val="20"/>
      </w:rPr>
    </w:lvl>
    <w:lvl w:ilvl="6" w:tplc="016CCBAC" w:tentative="1">
      <w:start w:val="1"/>
      <w:numFmt w:val="bullet"/>
      <w:lvlText w:val=""/>
      <w:lvlJc w:val="left"/>
      <w:pPr>
        <w:tabs>
          <w:tab w:val="num" w:pos="5040"/>
        </w:tabs>
        <w:ind w:left="5040" w:hanging="360"/>
      </w:pPr>
      <w:rPr>
        <w:rFonts w:ascii="Wingdings" w:hAnsi="Wingdings" w:hint="default"/>
        <w:sz w:val="20"/>
      </w:rPr>
    </w:lvl>
    <w:lvl w:ilvl="7" w:tplc="43CAF7A4" w:tentative="1">
      <w:start w:val="1"/>
      <w:numFmt w:val="bullet"/>
      <w:lvlText w:val=""/>
      <w:lvlJc w:val="left"/>
      <w:pPr>
        <w:tabs>
          <w:tab w:val="num" w:pos="5760"/>
        </w:tabs>
        <w:ind w:left="5760" w:hanging="360"/>
      </w:pPr>
      <w:rPr>
        <w:rFonts w:ascii="Wingdings" w:hAnsi="Wingdings" w:hint="default"/>
        <w:sz w:val="20"/>
      </w:rPr>
    </w:lvl>
    <w:lvl w:ilvl="8" w:tplc="19D8D3A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5A29D4"/>
    <w:multiLevelType w:val="hybridMultilevel"/>
    <w:tmpl w:val="D136C510"/>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num w:numId="1">
    <w:abstractNumId w:val="8"/>
  </w:num>
  <w:num w:numId="2">
    <w:abstractNumId w:val="14"/>
  </w:num>
  <w:num w:numId="3">
    <w:abstractNumId w:val="2"/>
  </w:num>
  <w:num w:numId="4">
    <w:abstractNumId w:val="4"/>
  </w:num>
  <w:num w:numId="5">
    <w:abstractNumId w:val="7"/>
  </w:num>
  <w:num w:numId="6">
    <w:abstractNumId w:val="6"/>
  </w:num>
  <w:num w:numId="7">
    <w:abstractNumId w:val="1"/>
  </w:num>
  <w:num w:numId="8">
    <w:abstractNumId w:val="10"/>
  </w:num>
  <w:num w:numId="9">
    <w:abstractNumId w:val="0"/>
  </w:num>
  <w:num w:numId="10">
    <w:abstractNumId w:val="12"/>
  </w:num>
  <w:num w:numId="11">
    <w:abstractNumId w:val="5"/>
  </w:num>
  <w:num w:numId="12">
    <w:abstractNumId w:val="3"/>
  </w:num>
  <w:num w:numId="13">
    <w:abstractNumId w:val="11"/>
  </w:num>
  <w:num w:numId="14">
    <w:abstractNumId w:val="9"/>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o:colormru v:ext="edit" colors="#c24c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13"/>
    <w:rsid w:val="00013731"/>
    <w:rsid w:val="00016BFD"/>
    <w:rsid w:val="000264AA"/>
    <w:rsid w:val="000B1F73"/>
    <w:rsid w:val="001B1171"/>
    <w:rsid w:val="0020787D"/>
    <w:rsid w:val="0024697A"/>
    <w:rsid w:val="00263F08"/>
    <w:rsid w:val="002866F3"/>
    <w:rsid w:val="002A2168"/>
    <w:rsid w:val="002B6CC6"/>
    <w:rsid w:val="002D24E7"/>
    <w:rsid w:val="002D256B"/>
    <w:rsid w:val="002F1163"/>
    <w:rsid w:val="00314E2E"/>
    <w:rsid w:val="0033349A"/>
    <w:rsid w:val="0034602D"/>
    <w:rsid w:val="003B5D27"/>
    <w:rsid w:val="003D1313"/>
    <w:rsid w:val="003F0184"/>
    <w:rsid w:val="00442FAD"/>
    <w:rsid w:val="00446B42"/>
    <w:rsid w:val="004617E7"/>
    <w:rsid w:val="00473E65"/>
    <w:rsid w:val="004A6239"/>
    <w:rsid w:val="004C3017"/>
    <w:rsid w:val="005100BA"/>
    <w:rsid w:val="00535DD7"/>
    <w:rsid w:val="00537A1E"/>
    <w:rsid w:val="005615AD"/>
    <w:rsid w:val="00561A5D"/>
    <w:rsid w:val="00585A5C"/>
    <w:rsid w:val="005A1C07"/>
    <w:rsid w:val="005B22DF"/>
    <w:rsid w:val="00627779"/>
    <w:rsid w:val="006F4BEF"/>
    <w:rsid w:val="006F7C71"/>
    <w:rsid w:val="007426A6"/>
    <w:rsid w:val="00792CEE"/>
    <w:rsid w:val="00793F47"/>
    <w:rsid w:val="007A3B36"/>
    <w:rsid w:val="007B0A0F"/>
    <w:rsid w:val="007E4685"/>
    <w:rsid w:val="00860296"/>
    <w:rsid w:val="00874E15"/>
    <w:rsid w:val="008771A8"/>
    <w:rsid w:val="008D0F13"/>
    <w:rsid w:val="008E1A7B"/>
    <w:rsid w:val="009134F3"/>
    <w:rsid w:val="00934B73"/>
    <w:rsid w:val="00965952"/>
    <w:rsid w:val="0098425C"/>
    <w:rsid w:val="00985818"/>
    <w:rsid w:val="009A4055"/>
    <w:rsid w:val="009F68F5"/>
    <w:rsid w:val="00A040DF"/>
    <w:rsid w:val="00A06B9F"/>
    <w:rsid w:val="00A344CC"/>
    <w:rsid w:val="00A4182D"/>
    <w:rsid w:val="00A43662"/>
    <w:rsid w:val="00AA1ED3"/>
    <w:rsid w:val="00AB3DA3"/>
    <w:rsid w:val="00AC5C01"/>
    <w:rsid w:val="00B022A6"/>
    <w:rsid w:val="00B0531B"/>
    <w:rsid w:val="00B15865"/>
    <w:rsid w:val="00B41CF5"/>
    <w:rsid w:val="00B42FCB"/>
    <w:rsid w:val="00B86D66"/>
    <w:rsid w:val="00B963FF"/>
    <w:rsid w:val="00BA652E"/>
    <w:rsid w:val="00BF0B72"/>
    <w:rsid w:val="00C14C6E"/>
    <w:rsid w:val="00CA63C7"/>
    <w:rsid w:val="00CB1118"/>
    <w:rsid w:val="00CB2B5A"/>
    <w:rsid w:val="00DA024A"/>
    <w:rsid w:val="00E4505C"/>
    <w:rsid w:val="00E7436B"/>
    <w:rsid w:val="00EC2EE4"/>
    <w:rsid w:val="00ED2C40"/>
    <w:rsid w:val="00F33473"/>
    <w:rsid w:val="00F42543"/>
    <w:rsid w:val="00F569C5"/>
    <w:rsid w:val="00F8780A"/>
    <w:rsid w:val="00FD0D4A"/>
    <w:rsid w:val="06265C59"/>
    <w:rsid w:val="074353E7"/>
    <w:rsid w:val="07EAC50D"/>
    <w:rsid w:val="12D6730F"/>
    <w:rsid w:val="14A20445"/>
    <w:rsid w:val="1CEDD602"/>
    <w:rsid w:val="1F246A71"/>
    <w:rsid w:val="34AA3C03"/>
    <w:rsid w:val="465B7E84"/>
    <w:rsid w:val="471ACCE1"/>
    <w:rsid w:val="51C29AD0"/>
    <w:rsid w:val="7D35F9B4"/>
    <w:rsid w:val="7D5E9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24c54"/>
    </o:shapedefaults>
    <o:shapelayout v:ext="edit">
      <o:idmap v:ext="edit" data="1"/>
    </o:shapelayout>
  </w:shapeDefaults>
  <w:decimalSymbol w:val="."/>
  <w:listSeparator w:val=","/>
  <w14:docId w14:val="726F801E"/>
  <w15:docId w15:val="{BAD31E1D-BC52-40BC-B51A-51448989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865"/>
    <w:rPr>
      <w:sz w:val="24"/>
      <w:szCs w:val="24"/>
    </w:rPr>
  </w:style>
  <w:style w:type="paragraph" w:styleId="Heading1">
    <w:name w:val="heading 1"/>
    <w:basedOn w:val="Normal"/>
    <w:next w:val="Normal"/>
    <w:qFormat/>
    <w:rsid w:val="00B15865"/>
    <w:pPr>
      <w:keepNext/>
      <w:outlineLvl w:val="0"/>
    </w:pPr>
    <w:rPr>
      <w:rFonts w:ascii="Georgia" w:hAnsi="Georgia"/>
      <w:sz w:val="56"/>
    </w:rPr>
  </w:style>
  <w:style w:type="paragraph" w:styleId="Heading2">
    <w:name w:val="heading 2"/>
    <w:basedOn w:val="Normal"/>
    <w:next w:val="Normal"/>
    <w:qFormat/>
    <w:rsid w:val="00B15865"/>
    <w:pPr>
      <w:keepNext/>
      <w:outlineLvl w:val="1"/>
    </w:pPr>
    <w:rPr>
      <w:rFonts w:ascii="Arial" w:hAnsi="Arial" w:cs="Arial"/>
      <w:b/>
      <w:bCs/>
      <w:sz w:val="20"/>
    </w:rPr>
  </w:style>
  <w:style w:type="paragraph" w:styleId="Heading3">
    <w:name w:val="heading 3"/>
    <w:basedOn w:val="Normal"/>
    <w:qFormat/>
    <w:rsid w:val="00B15865"/>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rsid w:val="00B15865"/>
    <w:pPr>
      <w:keepNext/>
      <w:outlineLvl w:val="3"/>
    </w:pPr>
    <w:rPr>
      <w:rFonts w:ascii="Arial"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865"/>
    <w:rPr>
      <w:color w:val="0000FF"/>
      <w:u w:val="single"/>
    </w:rPr>
  </w:style>
  <w:style w:type="character" w:styleId="Strong">
    <w:name w:val="Strong"/>
    <w:basedOn w:val="DefaultParagraphFont"/>
    <w:qFormat/>
    <w:rsid w:val="00B15865"/>
    <w:rPr>
      <w:b/>
      <w:bCs/>
    </w:rPr>
  </w:style>
  <w:style w:type="paragraph" w:styleId="BalloonText">
    <w:name w:val="Balloon Text"/>
    <w:basedOn w:val="Normal"/>
    <w:link w:val="BalloonTextChar"/>
    <w:rsid w:val="00F42543"/>
    <w:rPr>
      <w:rFonts w:ascii="Tahoma" w:hAnsi="Tahoma" w:cs="Tahoma"/>
      <w:sz w:val="16"/>
      <w:szCs w:val="16"/>
    </w:rPr>
  </w:style>
  <w:style w:type="character" w:customStyle="1" w:styleId="BalloonTextChar">
    <w:name w:val="Balloon Text Char"/>
    <w:basedOn w:val="DefaultParagraphFont"/>
    <w:link w:val="BalloonText"/>
    <w:rsid w:val="00F42543"/>
    <w:rPr>
      <w:rFonts w:ascii="Tahoma" w:hAnsi="Tahoma" w:cs="Tahoma"/>
      <w:sz w:val="16"/>
      <w:szCs w:val="16"/>
    </w:rPr>
  </w:style>
  <w:style w:type="character" w:styleId="CommentReference">
    <w:name w:val="annotation reference"/>
    <w:basedOn w:val="DefaultParagraphFont"/>
    <w:uiPriority w:val="99"/>
    <w:unhideWhenUsed/>
    <w:rsid w:val="002D256B"/>
    <w:rPr>
      <w:sz w:val="16"/>
      <w:szCs w:val="16"/>
    </w:rPr>
  </w:style>
  <w:style w:type="paragraph" w:styleId="CommentText">
    <w:name w:val="annotation text"/>
    <w:basedOn w:val="Normal"/>
    <w:link w:val="CommentTextChar"/>
    <w:uiPriority w:val="99"/>
    <w:unhideWhenUsed/>
    <w:rsid w:val="002D256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D256B"/>
    <w:rPr>
      <w:rFonts w:asciiTheme="minorHAnsi" w:eastAsiaTheme="minorHAnsi" w:hAnsiTheme="minorHAnsi" w:cstheme="minorBidi"/>
    </w:rPr>
  </w:style>
  <w:style w:type="paragraph" w:styleId="Header">
    <w:name w:val="header"/>
    <w:basedOn w:val="Normal"/>
    <w:link w:val="HeaderChar"/>
    <w:unhideWhenUsed/>
    <w:rsid w:val="00F8780A"/>
    <w:pPr>
      <w:tabs>
        <w:tab w:val="center" w:pos="4680"/>
        <w:tab w:val="right" w:pos="9360"/>
      </w:tabs>
    </w:pPr>
  </w:style>
  <w:style w:type="character" w:customStyle="1" w:styleId="HeaderChar">
    <w:name w:val="Header Char"/>
    <w:basedOn w:val="DefaultParagraphFont"/>
    <w:link w:val="Header"/>
    <w:rsid w:val="00F8780A"/>
    <w:rPr>
      <w:sz w:val="24"/>
      <w:szCs w:val="24"/>
    </w:rPr>
  </w:style>
  <w:style w:type="paragraph" w:styleId="Footer">
    <w:name w:val="footer"/>
    <w:basedOn w:val="Normal"/>
    <w:link w:val="FooterChar"/>
    <w:unhideWhenUsed/>
    <w:rsid w:val="00F8780A"/>
    <w:pPr>
      <w:tabs>
        <w:tab w:val="center" w:pos="4680"/>
        <w:tab w:val="right" w:pos="9360"/>
      </w:tabs>
    </w:pPr>
  </w:style>
  <w:style w:type="character" w:customStyle="1" w:styleId="FooterChar">
    <w:name w:val="Footer Char"/>
    <w:basedOn w:val="DefaultParagraphFont"/>
    <w:link w:val="Footer"/>
    <w:rsid w:val="00F8780A"/>
    <w:rPr>
      <w:sz w:val="24"/>
      <w:szCs w:val="24"/>
    </w:rPr>
  </w:style>
  <w:style w:type="character" w:customStyle="1" w:styleId="tx2">
    <w:name w:val="tx2"/>
    <w:basedOn w:val="DefaultParagraphFont"/>
    <w:rsid w:val="00A06B9F"/>
  </w:style>
  <w:style w:type="paragraph" w:styleId="ListParagraph">
    <w:name w:val="List Paragraph"/>
    <w:basedOn w:val="Normal"/>
    <w:uiPriority w:val="34"/>
    <w:qFormat/>
    <w:rsid w:val="003F0184"/>
    <w:pPr>
      <w:ind w:left="720"/>
      <w:contextualSpacing/>
    </w:pPr>
  </w:style>
  <w:style w:type="paragraph" w:styleId="CommentSubject">
    <w:name w:val="annotation subject"/>
    <w:basedOn w:val="CommentText"/>
    <w:next w:val="CommentText"/>
    <w:link w:val="CommentSubjectChar"/>
    <w:semiHidden/>
    <w:unhideWhenUsed/>
    <w:rsid w:val="00B86D6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B86D66"/>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culturalhealth.hhs.gov/clas/standard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inkculturalhealth.hhs.gov/assets/pdf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1449</Words>
  <Characters>8262</Characters>
  <Application>Microsoft Office Word</Application>
  <DocSecurity>0</DocSecurity>
  <Lines>68</Lines>
  <Paragraphs>19</Paragraphs>
  <ScaleCrop>false</ScaleCrop>
  <Company>University Of Minnesota - TC</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creator>Eric Schumann</dc:creator>
  <cp:lastModifiedBy>Homer, Lisa Broughton</cp:lastModifiedBy>
  <cp:revision>24</cp:revision>
  <dcterms:created xsi:type="dcterms:W3CDTF">2017-03-21T16:28:00Z</dcterms:created>
  <dcterms:modified xsi:type="dcterms:W3CDTF">2019-11-15T16:13:00Z</dcterms:modified>
</cp:coreProperties>
</file>